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32D5D" w:rsidRPr="00154BA6" w:rsidRDefault="00D32D5D" w:rsidP="00B706B8"/>
    <w:p w:rsidR="00D32D5D" w:rsidRPr="00154BA6" w:rsidRDefault="00D32D5D" w:rsidP="00B706B8"/>
    <w:p w:rsidR="00D32D5D" w:rsidRPr="00154BA6" w:rsidRDefault="00D32D5D" w:rsidP="00B706B8"/>
    <w:p w:rsidR="00D32D5D" w:rsidRDefault="00D32D5D" w:rsidP="00B706B8"/>
    <w:p w:rsidR="00695315" w:rsidRDefault="00695315" w:rsidP="00B706B8"/>
    <w:p w:rsidR="00695315" w:rsidRDefault="00695315" w:rsidP="00B706B8"/>
    <w:p w:rsidR="00695315" w:rsidRPr="00154BA6" w:rsidRDefault="00695315" w:rsidP="00B706B8"/>
    <w:p w:rsidR="00D32D5D" w:rsidRPr="00154BA6" w:rsidRDefault="00D32D5D" w:rsidP="00B706B8"/>
    <w:p w:rsidR="00D32D5D" w:rsidRPr="00154BA6" w:rsidRDefault="00D11661" w:rsidP="00D11661">
      <w:pPr>
        <w:pStyle w:val="TitlePage"/>
        <w:jc w:val="left"/>
        <w:rPr>
          <w:bCs/>
        </w:rPr>
      </w:pPr>
      <w:r>
        <w:t xml:space="preserve">                         </w:t>
      </w:r>
      <w:r w:rsidR="00FA12BA">
        <w:t>Diamond Associates</w:t>
      </w:r>
      <w:r w:rsidR="00280B7E">
        <w:t>:  Vision for the Future of Training</w:t>
      </w:r>
    </w:p>
    <w:p w:rsidR="00D32D5D" w:rsidRPr="00154BA6" w:rsidRDefault="00D11661" w:rsidP="00D11661">
      <w:pPr>
        <w:pStyle w:val="TitlePage"/>
        <w:jc w:val="left"/>
      </w:pPr>
      <w:r>
        <w:t xml:space="preserve">                                                       </w:t>
      </w:r>
      <w:r w:rsidR="00FA12BA">
        <w:t>Laurel Gilmore</w:t>
      </w:r>
    </w:p>
    <w:p w:rsidR="00D32D5D" w:rsidRDefault="00D11661" w:rsidP="00D11661">
      <w:pPr>
        <w:pStyle w:val="TitlePage"/>
        <w:jc w:val="left"/>
      </w:pPr>
      <w:r>
        <w:t xml:space="preserve">                                         </w:t>
      </w:r>
      <w:r w:rsidR="00280B7E">
        <w:t>EDU 505 Future of Education</w:t>
      </w:r>
    </w:p>
    <w:p w:rsidR="00D75D22" w:rsidRDefault="00D11661" w:rsidP="00D11661">
      <w:pPr>
        <w:pStyle w:val="TitlePage"/>
        <w:jc w:val="left"/>
      </w:pPr>
      <w:r>
        <w:t xml:space="preserve">                                                     </w:t>
      </w:r>
      <w:r w:rsidR="00FA12BA">
        <w:t>Jennifer Wojci</w:t>
      </w:r>
      <w:bookmarkStart w:id="0" w:name="_GoBack"/>
      <w:bookmarkEnd w:id="0"/>
      <w:r w:rsidR="00FA12BA">
        <w:t>k</w:t>
      </w:r>
    </w:p>
    <w:p w:rsidR="00294F80" w:rsidRPr="00154BA6" w:rsidRDefault="00D11661" w:rsidP="00D11661">
      <w:pPr>
        <w:pStyle w:val="TitlePage"/>
        <w:jc w:val="left"/>
      </w:pPr>
      <w:r>
        <w:t xml:space="preserve">                                                    </w:t>
      </w:r>
      <w:r w:rsidR="00695315">
        <w:t>February 25</w:t>
      </w:r>
      <w:r w:rsidR="00294F80">
        <w:t>, 2014</w:t>
      </w:r>
    </w:p>
    <w:p w:rsidR="00D32D5D" w:rsidRPr="00154BA6" w:rsidRDefault="00D32D5D" w:rsidP="00B706B8"/>
    <w:p w:rsidR="00D32D5D" w:rsidRPr="00154BA6" w:rsidRDefault="00D32D5D" w:rsidP="00B706B8"/>
    <w:p w:rsidR="00D32D5D" w:rsidRPr="00154BA6" w:rsidRDefault="00D32D5D" w:rsidP="00B706B8"/>
    <w:p w:rsidR="00D32D5D" w:rsidRPr="00154BA6" w:rsidRDefault="00D32D5D" w:rsidP="00B706B8"/>
    <w:p w:rsidR="00B706B8" w:rsidRDefault="00B706B8" w:rsidP="00B706B8"/>
    <w:p w:rsidR="002433B6" w:rsidRDefault="002433B6" w:rsidP="00B706B8"/>
    <w:p w:rsidR="002433B6" w:rsidRDefault="002433B6" w:rsidP="00B706B8"/>
    <w:p w:rsidR="002433B6" w:rsidRDefault="002433B6" w:rsidP="00B706B8"/>
    <w:p w:rsidR="002433B6" w:rsidRDefault="002433B6" w:rsidP="00B706B8"/>
    <w:p w:rsidR="002433B6" w:rsidRDefault="002433B6" w:rsidP="002433B6">
      <w:pPr>
        <w:ind w:firstLine="0"/>
        <w:sectPr w:rsidR="002433B6" w:rsidSect="00D82FE2">
          <w:headerReference w:type="default" r:id="rId8"/>
          <w:headerReference w:type="first" r:id="rId9"/>
          <w:pgSz w:w="12240" w:h="15840" w:code="1"/>
          <w:pgMar w:top="1440" w:right="1440" w:bottom="1440" w:left="1440" w:header="720" w:footer="864" w:gutter="0"/>
          <w:pgNumType w:start="1"/>
          <w:cols w:space="720"/>
          <w:titlePg/>
          <w:docGrid w:linePitch="326"/>
        </w:sectPr>
      </w:pPr>
      <w:r>
        <w:br w:type="page"/>
      </w:r>
    </w:p>
    <w:p w:rsidR="00257CAD" w:rsidRPr="00740C11" w:rsidRDefault="00257CAD" w:rsidP="00257CAD">
      <w:pPr>
        <w:pStyle w:val="1stLevelHeading-APA"/>
        <w:rPr>
          <w:highlight w:val="lightGray"/>
        </w:rPr>
      </w:pPr>
      <w:r w:rsidRPr="00257CAD">
        <w:lastRenderedPageBreak/>
        <w:t>Introduction</w:t>
      </w:r>
    </w:p>
    <w:p w:rsidR="00D71F2F" w:rsidRDefault="001779DD" w:rsidP="00B706B8">
      <w:r>
        <w:t>Diamond Associates</w:t>
      </w:r>
      <w:r w:rsidR="00280B7E">
        <w:t xml:space="preserve"> is the current leader in</w:t>
      </w:r>
      <w:r w:rsidR="00A86912">
        <w:t xml:space="preserve"> hazard</w:t>
      </w:r>
      <w:r w:rsidR="00280B7E">
        <w:t xml:space="preserve"> insurance recovery in the United States.  Founded in 1996 by a San Diego</w:t>
      </w:r>
      <w:r w:rsidR="00D71F2F">
        <w:t>, California</w:t>
      </w:r>
      <w:r w:rsidR="00280B7E">
        <w:t xml:space="preserve"> attorney, </w:t>
      </w:r>
      <w:r w:rsidR="00761CAF">
        <w:t>B</w:t>
      </w:r>
      <w:r>
        <w:t>ernie Diamond</w:t>
      </w:r>
      <w:r w:rsidR="00280B7E">
        <w:t xml:space="preserve">, </w:t>
      </w:r>
      <w:r w:rsidR="00A86912">
        <w:t xml:space="preserve">the company started in his garage with only two employees.  </w:t>
      </w:r>
      <w:r w:rsidR="00D71F2F">
        <w:t xml:space="preserve">It has grown to more than 200 employees with offices in both San Diego and Dallas, Texas.  </w:t>
      </w:r>
      <w:r w:rsidR="00695315">
        <w:t>The composition of the workforce is very diverse.  There are employees of all age groups, genders, and cultures.</w:t>
      </w:r>
    </w:p>
    <w:p w:rsidR="00F318CF" w:rsidRDefault="00695315" w:rsidP="00B706B8">
      <w:r>
        <w:t>The purpose of this company is to evaluate, submit, and negotiate claims on properties that are a</w:t>
      </w:r>
      <w:r w:rsidR="00F318CF">
        <w:t>t some point in the foreclosure process</w:t>
      </w:r>
      <w:r>
        <w:t xml:space="preserve"> and </w:t>
      </w:r>
      <w:r w:rsidR="00F318CF">
        <w:t>vacant</w:t>
      </w:r>
      <w:r>
        <w:t>.  They are</w:t>
      </w:r>
      <w:r w:rsidR="00F318CF">
        <w:t xml:space="preserve"> vulnerable to hazards such as fire, theft, vandalism, windstorm, or water damage.  The mortgage companies, or </w:t>
      </w:r>
      <w:r w:rsidR="00D71F2F">
        <w:t>Government Sponsored Entities (</w:t>
      </w:r>
      <w:r w:rsidR="00F318CF">
        <w:t>GSE</w:t>
      </w:r>
      <w:r w:rsidR="00D71F2F">
        <w:t>’</w:t>
      </w:r>
      <w:r w:rsidR="00F318CF">
        <w:t>s</w:t>
      </w:r>
      <w:r w:rsidR="00D71F2F">
        <w:t>)</w:t>
      </w:r>
      <w:r w:rsidR="00F318CF">
        <w:t xml:space="preserve">, are tasked with maintenance of abandoned properties as well as ensuring their investors do not suffer financial loss. </w:t>
      </w:r>
    </w:p>
    <w:p w:rsidR="00FA4F1F" w:rsidRDefault="00761CAF" w:rsidP="00B706B8">
      <w:r>
        <w:t>B</w:t>
      </w:r>
      <w:r w:rsidR="001779DD">
        <w:t xml:space="preserve">ernie </w:t>
      </w:r>
      <w:r>
        <w:t>D</w:t>
      </w:r>
      <w:r w:rsidR="001779DD">
        <w:t>iamond</w:t>
      </w:r>
      <w:r w:rsidR="00F318CF">
        <w:t xml:space="preserve"> closed his law firm in order to focus full time on recovery for his clients.  </w:t>
      </w:r>
      <w:r w:rsidR="00FA4F1F">
        <w:t>He created</w:t>
      </w:r>
      <w:r w:rsidR="00F318CF">
        <w:t xml:space="preserve"> proprietary software called “El Dorado” named after </w:t>
      </w:r>
      <w:r w:rsidR="00FA4F1F">
        <w:t>the legendary lost city of gold.  This software is still in use and constantly updated by a staff of dedicated IT personnel.  Every employee uses this system every day.</w:t>
      </w:r>
      <w:r w:rsidR="00695315">
        <w:t xml:space="preserve"> </w:t>
      </w:r>
      <w:r w:rsidR="008051AE">
        <w:t xml:space="preserve"> In addition, employees must know and use other company’s programs such as those created specifically for mortgage companies and vendors. </w:t>
      </w:r>
    </w:p>
    <w:p w:rsidR="00FA4F1F" w:rsidRDefault="00FA4F1F" w:rsidP="00FA4F1F">
      <w:r>
        <w:t xml:space="preserve">Most states require licensing of the Associates in order to handle hazard claims on behalf of the clients.  </w:t>
      </w:r>
      <w:r w:rsidR="001779DD">
        <w:t>Diamond Associates</w:t>
      </w:r>
      <w:r>
        <w:t xml:space="preserve"> maintains over 1,400 Public Adjuster licenses.  </w:t>
      </w:r>
      <w:r w:rsidR="001779DD">
        <w:t>Diamond Associates</w:t>
      </w:r>
      <w:r>
        <w:t xml:space="preserve"> has also earned the SSAE 16 Type II certification for the past five years. </w:t>
      </w:r>
      <w:r w:rsidRPr="00FA4F1F">
        <w:t xml:space="preserve">Because of the steady updates, changes in government regulations, and client requirements, training of the more than 200 </w:t>
      </w:r>
      <w:r>
        <w:t xml:space="preserve">employees has become a priority but a formal program was only recently introduced. </w:t>
      </w:r>
      <w:r w:rsidR="008051AE">
        <w:t xml:space="preserve">  </w:t>
      </w:r>
    </w:p>
    <w:p w:rsidR="008051AE" w:rsidRDefault="008051AE" w:rsidP="00FA4F1F"/>
    <w:p w:rsidR="00FA4F1F" w:rsidRDefault="00FA4F1F" w:rsidP="00FA4F1F">
      <w:r>
        <w:lastRenderedPageBreak/>
        <w:t xml:space="preserve">In May 2013, </w:t>
      </w:r>
      <w:r w:rsidR="001779DD">
        <w:t>Diamond Associates</w:t>
      </w:r>
      <w:r>
        <w:t xml:space="preserve"> became a wholly owned subsidiary </w:t>
      </w:r>
      <w:r w:rsidR="001779DD">
        <w:t xml:space="preserve">of </w:t>
      </w:r>
      <w:proofErr w:type="spellStart"/>
      <w:r w:rsidR="001779DD">
        <w:t>Wingstar</w:t>
      </w:r>
      <w:proofErr w:type="spellEnd"/>
      <w:r>
        <w:t xml:space="preserve"> Portfolio Holdings, Inc. </w:t>
      </w:r>
      <w:r w:rsidR="00D71F2F">
        <w:t xml:space="preserve"> With this merger, </w:t>
      </w:r>
      <w:r w:rsidR="001779DD">
        <w:t>Diamond Associates</w:t>
      </w:r>
      <w:r w:rsidR="00D71F2F">
        <w:t xml:space="preserve"> became part of a company with additional offices in other north Texas cities, Melbourne, Florida</w:t>
      </w:r>
      <w:r w:rsidR="001779DD">
        <w:t>,</w:t>
      </w:r>
      <w:r w:rsidR="00D71F2F">
        <w:t xml:space="preserve"> and Monroe, Louisiana. </w:t>
      </w:r>
      <w:proofErr w:type="spellStart"/>
      <w:r w:rsidR="001779DD">
        <w:t>Wingstar</w:t>
      </w:r>
      <w:proofErr w:type="spellEnd"/>
      <w:r w:rsidR="00D71F2F">
        <w:t xml:space="preserve"> has over 2,000 employees and plans to add over 500 more jobs in the next decade. </w:t>
      </w:r>
      <w:r w:rsidR="008051AE">
        <w:t xml:space="preserve"> It is anticipated there will be a merge of each company’s separate training programs. </w:t>
      </w:r>
    </w:p>
    <w:p w:rsidR="001239C3" w:rsidRDefault="00D96E6D" w:rsidP="00FA4F1F">
      <w:r>
        <w:tab/>
      </w:r>
      <w:r>
        <w:tab/>
      </w:r>
      <w:r>
        <w:tab/>
      </w:r>
    </w:p>
    <w:p w:rsidR="00D71F2F" w:rsidRPr="001239C3" w:rsidRDefault="00DB242E" w:rsidP="001239C3">
      <w:pPr>
        <w:ind w:left="2160"/>
        <w:rPr>
          <w:b/>
        </w:rPr>
      </w:pPr>
      <w:r>
        <w:rPr>
          <w:b/>
        </w:rPr>
        <w:t xml:space="preserve">        </w:t>
      </w:r>
      <w:r w:rsidR="00D96E6D" w:rsidRPr="001239C3">
        <w:rPr>
          <w:b/>
        </w:rPr>
        <w:t>Current State of Training</w:t>
      </w:r>
    </w:p>
    <w:p w:rsidR="002B21D6" w:rsidRDefault="00D96E6D" w:rsidP="002B21D6">
      <w:pPr>
        <w:rPr>
          <w:lang w:val="en"/>
        </w:rPr>
      </w:pPr>
      <w:r>
        <w:t>In the past, all training was done on the job, with little to no formal instruction. When the company was small, with only a few employees, this was effective.  The early employees had to work their way through the processes with insurance companies and government entities</w:t>
      </w:r>
      <w:r w:rsidR="002B21D6">
        <w:t xml:space="preserve"> and were able to pass on this knowledge to new employees</w:t>
      </w:r>
      <w:r>
        <w:t xml:space="preserve">.  </w:t>
      </w:r>
      <w:r w:rsidR="001239C3">
        <w:t>Mr. D</w:t>
      </w:r>
      <w:r w:rsidR="001779DD">
        <w:t>iamond</w:t>
      </w:r>
      <w:r w:rsidR="001239C3">
        <w:t xml:space="preserve">’s vision was to grow his business and become profitable.  </w:t>
      </w:r>
      <w:r w:rsidR="002B21D6">
        <w:t>Training of employees is one way</w:t>
      </w:r>
      <w:r w:rsidR="001239C3">
        <w:t xml:space="preserve"> to run a profitable and ethical business</w:t>
      </w:r>
      <w:r w:rsidR="002B21D6">
        <w:t>.  “</w:t>
      </w:r>
      <w:r w:rsidR="002B21D6">
        <w:rPr>
          <w:lang w:val="en"/>
        </w:rPr>
        <w:t xml:space="preserve">In the knowledge economy, social and human capital are key assets” (Lenson 2006).  </w:t>
      </w:r>
    </w:p>
    <w:p w:rsidR="00AD5BB9" w:rsidRDefault="00AD5BB9" w:rsidP="001239C3">
      <w:r>
        <w:t xml:space="preserve">Two years ago, </w:t>
      </w:r>
      <w:r w:rsidR="001779DD">
        <w:t>Diamond Associates</w:t>
      </w:r>
      <w:r w:rsidR="008051AE">
        <w:t xml:space="preserve"> </w:t>
      </w:r>
      <w:r w:rsidR="002B21D6">
        <w:t xml:space="preserve">hired a Corporate Trainer with the skills and experience to develop a viable training program. Unfortunately, she has been limited to training only one segment of the corporate population. </w:t>
      </w:r>
      <w:r w:rsidR="001239C3">
        <w:t xml:space="preserve">  She currently uses games to teach new employees about the business and basics of mortgage banking and insurance. </w:t>
      </w:r>
      <w:r w:rsidR="00D06225">
        <w:t xml:space="preserve"> </w:t>
      </w:r>
      <w:r w:rsidR="00A830C6">
        <w:t xml:space="preserve">“Game-like environments transform tasks into challenges, reward people for dedication and efficiency…” (Johnson, et al, 2013).  </w:t>
      </w:r>
      <w:r w:rsidR="006F518C">
        <w:t xml:space="preserve">This type of training is very effective for these new, </w:t>
      </w:r>
      <w:r w:rsidR="00A830C6">
        <w:t>entry-level employees</w:t>
      </w:r>
      <w:r w:rsidR="006F518C">
        <w:t>, who</w:t>
      </w:r>
      <w:r w:rsidR="00A830C6">
        <w:t xml:space="preserve"> enjoy playing on-line versions of popular TV game shows.  The trainer is appealing to their different learning styles</w:t>
      </w:r>
      <w:r w:rsidR="001239C3">
        <w:t xml:space="preserve"> which include visual, aural, verbal, physical, logical, social, and solitary.</w:t>
      </w:r>
      <w:r w:rsidRPr="001239C3">
        <w:t xml:space="preserve"> </w:t>
      </w:r>
      <w:r w:rsidR="006F518C">
        <w:t xml:space="preserve"> In addition, the trainer incorporates hands-on learning by having the students navigate El Dorado to learn where to find, and place, necessary information. </w:t>
      </w:r>
    </w:p>
    <w:p w:rsidR="006F518C" w:rsidRDefault="006F518C" w:rsidP="00D11661">
      <w:pPr>
        <w:ind w:left="2880"/>
        <w:rPr>
          <w:b/>
        </w:rPr>
      </w:pPr>
      <w:r w:rsidRPr="00822B5D">
        <w:rPr>
          <w:b/>
        </w:rPr>
        <w:lastRenderedPageBreak/>
        <w:t>Literature Review</w:t>
      </w:r>
    </w:p>
    <w:p w:rsidR="00822B5D" w:rsidRDefault="00822B5D" w:rsidP="00822B5D">
      <w:pPr>
        <w:rPr>
          <w:rFonts w:cs="Times New Roman"/>
          <w:kern w:val="0"/>
          <w:szCs w:val="24"/>
          <w:lang w:eastAsia="en-US"/>
        </w:rPr>
      </w:pPr>
      <w:r>
        <w:t xml:space="preserve">Understanding how different methods of training and development are important to the hiring and retention of workers is important to the future success of </w:t>
      </w:r>
      <w:r w:rsidR="001779DD">
        <w:t>Diamond Associates</w:t>
      </w:r>
      <w:r>
        <w:t xml:space="preserve">.  Brown and Snower (2012), discusses how increased globalization is impacting all levels of jobs, including higher skilled and service jobs.  There is a need to develop new standards and methods of education and training.  </w:t>
      </w:r>
      <w:r w:rsidR="00980AC5">
        <w:t xml:space="preserve"> </w:t>
      </w:r>
      <w:r>
        <w:t>“</w:t>
      </w:r>
      <w:r w:rsidRPr="00197A63">
        <w:rPr>
          <w:rFonts w:cs="Times New Roman"/>
          <w:kern w:val="0"/>
          <w:szCs w:val="24"/>
          <w:lang w:eastAsia="en-US"/>
        </w:rPr>
        <w:t>The current standard model</w:t>
      </w:r>
      <w:r>
        <w:rPr>
          <w:rFonts w:cs="Times New Roman"/>
          <w:kern w:val="0"/>
          <w:szCs w:val="24"/>
          <w:lang w:eastAsia="en-US"/>
        </w:rPr>
        <w:t xml:space="preserve"> </w:t>
      </w:r>
      <w:r w:rsidRPr="00197A63">
        <w:rPr>
          <w:rFonts w:cs="Times New Roman"/>
          <w:kern w:val="0"/>
          <w:szCs w:val="24"/>
          <w:lang w:eastAsia="en-US"/>
        </w:rPr>
        <w:t>of learning fits neither people's diversity</w:t>
      </w:r>
      <w:r>
        <w:rPr>
          <w:rFonts w:cs="Times New Roman"/>
          <w:kern w:val="0"/>
          <w:szCs w:val="24"/>
          <w:lang w:eastAsia="en-US"/>
        </w:rPr>
        <w:t xml:space="preserve"> o</w:t>
      </w:r>
      <w:r w:rsidRPr="00197A63">
        <w:rPr>
          <w:rFonts w:cs="Times New Roman"/>
          <w:kern w:val="0"/>
          <w:szCs w:val="24"/>
          <w:lang w:eastAsia="en-US"/>
        </w:rPr>
        <w:t>f talents and attitudes</w:t>
      </w:r>
      <w:r w:rsidR="00286C53">
        <w:rPr>
          <w:rFonts w:cs="Times New Roman"/>
          <w:kern w:val="0"/>
          <w:szCs w:val="24"/>
          <w:lang w:eastAsia="en-US"/>
        </w:rPr>
        <w:t>,</w:t>
      </w:r>
      <w:r w:rsidRPr="00197A63">
        <w:rPr>
          <w:rFonts w:cs="Times New Roman"/>
          <w:kern w:val="0"/>
          <w:szCs w:val="24"/>
          <w:lang w:eastAsia="en-US"/>
        </w:rPr>
        <w:t xml:space="preserve"> nor the demands</w:t>
      </w:r>
      <w:r>
        <w:rPr>
          <w:rFonts w:cs="Times New Roman"/>
          <w:kern w:val="0"/>
          <w:szCs w:val="24"/>
          <w:lang w:eastAsia="en-US"/>
        </w:rPr>
        <w:t xml:space="preserve"> </w:t>
      </w:r>
      <w:r w:rsidRPr="00197A63">
        <w:rPr>
          <w:rFonts w:cs="Times New Roman"/>
          <w:kern w:val="0"/>
          <w:szCs w:val="24"/>
          <w:lang w:eastAsia="en-US"/>
        </w:rPr>
        <w:t>of employers” (p.47)</w:t>
      </w:r>
      <w:r>
        <w:rPr>
          <w:rFonts w:cs="Times New Roman"/>
          <w:kern w:val="0"/>
          <w:szCs w:val="24"/>
          <w:lang w:eastAsia="en-US"/>
        </w:rPr>
        <w:t xml:space="preserve">.  </w:t>
      </w:r>
    </w:p>
    <w:p w:rsidR="00085844" w:rsidRDefault="00085844" w:rsidP="00085844">
      <w:pPr>
        <w:autoSpaceDN w:val="0"/>
        <w:adjustRightInd w:val="0"/>
        <w:rPr>
          <w:rFonts w:cs="Times New Roman"/>
          <w:kern w:val="0"/>
          <w:szCs w:val="24"/>
          <w:lang w:eastAsia="en-US"/>
        </w:rPr>
      </w:pPr>
      <w:r>
        <w:rPr>
          <w:rFonts w:cs="Times New Roman"/>
          <w:kern w:val="0"/>
          <w:szCs w:val="24"/>
          <w:lang w:eastAsia="en-US"/>
        </w:rPr>
        <w:t xml:space="preserve">The literature also summarizes studies and surveys which indicate the importance of e-learning, technology, and changing demographics.  Jones (1998) says, “In the not-so-distant future, job performance will depend much more on an individual’s abilities to analyze, think critically, and interpret information” (p. 46).  The workforce will become smaller and consist of more minorities, women, older, and economically disadvantaged.  This is an accurate description of both </w:t>
      </w:r>
      <w:r w:rsidR="001779DD">
        <w:rPr>
          <w:rFonts w:cs="Times New Roman"/>
          <w:kern w:val="0"/>
          <w:szCs w:val="24"/>
          <w:lang w:eastAsia="en-US"/>
        </w:rPr>
        <w:t>Diamond Associates</w:t>
      </w:r>
      <w:r>
        <w:rPr>
          <w:rFonts w:cs="Times New Roman"/>
          <w:kern w:val="0"/>
          <w:szCs w:val="24"/>
          <w:lang w:eastAsia="en-US"/>
        </w:rPr>
        <w:t xml:space="preserve"> and </w:t>
      </w:r>
      <w:proofErr w:type="spellStart"/>
      <w:r w:rsidR="001779DD">
        <w:rPr>
          <w:rFonts w:cs="Times New Roman"/>
          <w:kern w:val="0"/>
          <w:szCs w:val="24"/>
          <w:lang w:eastAsia="en-US"/>
        </w:rPr>
        <w:t>Wingstar</w:t>
      </w:r>
      <w:proofErr w:type="spellEnd"/>
      <w:r w:rsidR="00761CAF">
        <w:rPr>
          <w:rFonts w:cs="Times New Roman"/>
          <w:kern w:val="0"/>
          <w:szCs w:val="24"/>
          <w:lang w:eastAsia="en-US"/>
        </w:rPr>
        <w:t>.</w:t>
      </w:r>
      <w:r>
        <w:rPr>
          <w:rFonts w:cs="Times New Roman"/>
          <w:kern w:val="0"/>
          <w:szCs w:val="24"/>
          <w:lang w:eastAsia="en-US"/>
        </w:rPr>
        <w:t xml:space="preserve"> </w:t>
      </w:r>
    </w:p>
    <w:p w:rsidR="005C40FA" w:rsidRDefault="005C40FA" w:rsidP="005C40FA">
      <w:pPr>
        <w:autoSpaceDN w:val="0"/>
        <w:adjustRightInd w:val="0"/>
      </w:pPr>
      <w:r>
        <w:rPr>
          <w:rFonts w:cs="Times New Roman"/>
          <w:kern w:val="0"/>
          <w:szCs w:val="24"/>
          <w:lang w:eastAsia="en-US"/>
        </w:rPr>
        <w:t xml:space="preserve">Black and Mendenhall (1990) discovered a lack of comprehensive literature on cross-cultural training but noted </w:t>
      </w:r>
      <w:r w:rsidRPr="005C40FA">
        <w:rPr>
          <w:rFonts w:cs="Times New Roman"/>
          <w:kern w:val="0"/>
          <w:szCs w:val="24"/>
          <w:lang w:eastAsia="en-US"/>
        </w:rPr>
        <w:t xml:space="preserve">noting there is increased globalization leading to “a greater </w:t>
      </w:r>
      <w:r>
        <w:rPr>
          <w:rFonts w:cs="Times New Roman"/>
          <w:kern w:val="0"/>
          <w:szCs w:val="24"/>
          <w:lang w:eastAsia="en-US"/>
        </w:rPr>
        <w:t>f</w:t>
      </w:r>
      <w:r w:rsidRPr="005C40FA">
        <w:rPr>
          <w:rFonts w:cs="Times New Roman"/>
          <w:kern w:val="0"/>
          <w:szCs w:val="24"/>
          <w:lang w:eastAsia="en-US"/>
        </w:rPr>
        <w:t xml:space="preserve">requency of, and depth in, cross-cultural interactions” (p.114).  </w:t>
      </w:r>
      <w:r w:rsidR="00822B5D">
        <w:t xml:space="preserve">  </w:t>
      </w:r>
      <w:r>
        <w:t xml:space="preserve">Because </w:t>
      </w:r>
      <w:r w:rsidR="001779DD">
        <w:t>Diamond Associates</w:t>
      </w:r>
      <w:r>
        <w:t xml:space="preserve"> has such a cultural diversity, it will be necessary to further research effective training methods appropriate for this audience. </w:t>
      </w:r>
    </w:p>
    <w:p w:rsidR="005C40FA" w:rsidRDefault="00D11661" w:rsidP="00980AC5">
      <w:pPr>
        <w:autoSpaceDN w:val="0"/>
        <w:adjustRightInd w:val="0"/>
        <w:rPr>
          <w:lang w:eastAsia="en-US"/>
        </w:rPr>
      </w:pPr>
      <w:r w:rsidRPr="00D11661">
        <w:t xml:space="preserve">Boon, Rusman, Van der Klink, </w:t>
      </w:r>
      <w:r>
        <w:t>and</w:t>
      </w:r>
      <w:r w:rsidRPr="00D11661">
        <w:t xml:space="preserve"> Tattersall </w:t>
      </w:r>
      <w:r w:rsidR="005C40FA">
        <w:t xml:space="preserve">(2005) </w:t>
      </w:r>
      <w:r w:rsidR="00980AC5">
        <w:t xml:space="preserve">also discovered a paucity of research on e-learning. The literature that was available had a focus on the content of trend reports and </w:t>
      </w:r>
      <w:r w:rsidR="00980AC5">
        <w:rPr>
          <w:lang w:eastAsia="en-US"/>
        </w:rPr>
        <w:t>developed a checklist to assist in the evaluation of e-learning trend reports.  They discussed s</w:t>
      </w:r>
      <w:r w:rsidR="00980AC5" w:rsidRPr="00980AC5">
        <w:rPr>
          <w:lang w:eastAsia="en-US"/>
        </w:rPr>
        <w:t xml:space="preserve">everal types of forecasting </w:t>
      </w:r>
      <w:r w:rsidR="00980AC5">
        <w:rPr>
          <w:lang w:eastAsia="en-US"/>
        </w:rPr>
        <w:t>and identified them as f</w:t>
      </w:r>
      <w:r w:rsidR="00980AC5" w:rsidRPr="00980AC5">
        <w:rPr>
          <w:lang w:eastAsia="en-US"/>
        </w:rPr>
        <w:t xml:space="preserve">uturing, expert opinion, trend analysis, modelling, and scenario construction.  </w:t>
      </w:r>
    </w:p>
    <w:p w:rsidR="00980AC5" w:rsidRDefault="001779DD" w:rsidP="00D11661">
      <w:pPr>
        <w:autoSpaceDN w:val="0"/>
        <w:adjustRightInd w:val="0"/>
      </w:pPr>
      <w:r>
        <w:rPr>
          <w:lang w:eastAsia="en-US"/>
        </w:rPr>
        <w:lastRenderedPageBreak/>
        <w:t>Diamond Associates</w:t>
      </w:r>
      <w:r w:rsidR="00980AC5">
        <w:rPr>
          <w:lang w:eastAsia="en-US"/>
        </w:rPr>
        <w:t xml:space="preserve"> currently uses virtual teams, with members working from either the client’s location, different offices, or from home.  The literature suggests there is a need for additional training for virtual team members, especially the leaders of those teams.  Rosen, Furst, and Blackburn (2006), note that or</w:t>
      </w:r>
      <w:r w:rsidR="00980AC5">
        <w:t xml:space="preserve">ganizations that currently have training relied on programs developed in-house and delivered in a traditional classroom setting.  Participants reported the programs were overwhelmingly ineffective. Successful programs were found to include </w:t>
      </w:r>
      <w:r w:rsidR="00980AC5">
        <w:rPr>
          <w:rFonts w:cs="Times New Roman"/>
          <w:kern w:val="0"/>
          <w:szCs w:val="24"/>
          <w:lang w:eastAsia="en-US"/>
        </w:rPr>
        <w:t>"sensitivity to cultural differences" and "creation of a team charter and mission statement"</w:t>
      </w:r>
      <w:r w:rsidR="00980AC5">
        <w:t xml:space="preserve"> (p. 241).  </w:t>
      </w:r>
    </w:p>
    <w:p w:rsidR="00286C53" w:rsidRDefault="00286C53" w:rsidP="00286C53">
      <w:pPr>
        <w:ind w:firstLine="400"/>
      </w:pPr>
      <w:r>
        <w:tab/>
        <w:t xml:space="preserve">Literature also supports peer learning and work/life relevance with the merits of using role-playing in a learning setting to help teach inexperienced workers to fill leadership roles. </w:t>
      </w:r>
    </w:p>
    <w:p w:rsidR="00286C53" w:rsidRDefault="00286C53" w:rsidP="00286C53">
      <w:pPr>
        <w:ind w:firstLine="0"/>
      </w:pPr>
      <w:r>
        <w:t>Role-plays can be a strong tool to assess the developmental needs of managers and provide simulated experiences for prospective and current managers (Sutton, 2008).</w:t>
      </w:r>
    </w:p>
    <w:p w:rsidR="00286C53" w:rsidRDefault="00286C53" w:rsidP="00286C53">
      <w:r w:rsidRPr="00286C53">
        <w:rPr>
          <w:rStyle w:val="Hyperlink"/>
          <w:color w:val="000000"/>
          <w:u w:val="none"/>
        </w:rPr>
        <w:t xml:space="preserve">Relative to </w:t>
      </w:r>
      <w:r>
        <w:rPr>
          <w:rStyle w:val="Hyperlink"/>
          <w:color w:val="000000"/>
          <w:u w:val="none"/>
        </w:rPr>
        <w:t>current trends</w:t>
      </w:r>
      <w:r w:rsidRPr="00286C53">
        <w:rPr>
          <w:rStyle w:val="Hyperlink"/>
          <w:color w:val="000000"/>
          <w:u w:val="none"/>
        </w:rPr>
        <w:t xml:space="preserve"> is the implementation </w:t>
      </w:r>
      <w:r>
        <w:rPr>
          <w:rStyle w:val="Hyperlink"/>
          <w:color w:val="000000"/>
          <w:u w:val="none"/>
        </w:rPr>
        <w:t xml:space="preserve">and addition, </w:t>
      </w:r>
      <w:r w:rsidRPr="00286C53">
        <w:rPr>
          <w:rStyle w:val="Hyperlink"/>
          <w:color w:val="000000"/>
          <w:u w:val="none"/>
        </w:rPr>
        <w:t xml:space="preserve">of technology </w:t>
      </w:r>
      <w:r>
        <w:rPr>
          <w:rStyle w:val="Hyperlink"/>
          <w:color w:val="000000"/>
          <w:u w:val="none"/>
        </w:rPr>
        <w:t>to</w:t>
      </w:r>
      <w:r w:rsidRPr="00286C53">
        <w:rPr>
          <w:rStyle w:val="Hyperlink"/>
          <w:color w:val="000000"/>
          <w:u w:val="none"/>
        </w:rPr>
        <w:t xml:space="preserve"> the classroom.  </w:t>
      </w:r>
      <w:r w:rsidRPr="00286C53">
        <w:rPr>
          <w:iCs/>
        </w:rPr>
        <w:t>According to Axman and Greyling</w:t>
      </w:r>
      <w:r>
        <w:rPr>
          <w:iCs/>
        </w:rPr>
        <w:t xml:space="preserve"> (2003), “</w:t>
      </w:r>
      <w:r>
        <w:t>Instructional design is an emergent discipline within the field of education and has been influenced by the changing needs and roles of students and lecturers”.  Technology has become the mainstay of instructional design with opportunities for students to experience learning rather than just reading about it or hearing lectures.</w:t>
      </w:r>
    </w:p>
    <w:p w:rsidR="00286C53" w:rsidRDefault="00286C53" w:rsidP="00286C53">
      <w:pPr>
        <w:rPr>
          <w:b/>
        </w:rPr>
      </w:pPr>
      <w:r>
        <w:tab/>
      </w:r>
      <w:r>
        <w:tab/>
      </w:r>
      <w:r w:rsidR="00D11661">
        <w:t xml:space="preserve">           </w:t>
      </w:r>
      <w:r w:rsidRPr="00286C53">
        <w:rPr>
          <w:b/>
        </w:rPr>
        <w:t>Futuring Technique</w:t>
      </w:r>
      <w:r w:rsidR="0038474F">
        <w:rPr>
          <w:b/>
        </w:rPr>
        <w:t xml:space="preserve"> - Scenarios</w:t>
      </w:r>
    </w:p>
    <w:p w:rsidR="00286C53" w:rsidRDefault="00286C53" w:rsidP="00286C53">
      <w:pPr>
        <w:jc w:val="both"/>
      </w:pPr>
      <w:r w:rsidRPr="00FE5F74">
        <w:t xml:space="preserve">Futuring is a way to forecast future events and research different outcomes.  </w:t>
      </w:r>
      <w:r>
        <w:t>In the field</w:t>
      </w:r>
      <w:r w:rsidR="0038474F">
        <w:t>s</w:t>
      </w:r>
      <w:r>
        <w:t xml:space="preserve"> of education </w:t>
      </w:r>
      <w:r w:rsidR="0038474F">
        <w:t xml:space="preserve">and </w:t>
      </w:r>
      <w:r>
        <w:t xml:space="preserve">training, the leaders must consider the future in order to plan for curriculum, numbers of students and staff, and facilities’ requirements.  They also should be looking at how those students/staff will use the knowledge gained.  Houle (2008) defines a futurist as someone </w:t>
      </w:r>
      <w:r>
        <w:lastRenderedPageBreak/>
        <w:t xml:space="preserve">who is a catalyst </w:t>
      </w:r>
      <w:r w:rsidRPr="00B86580">
        <w:t>to get people to think about the future and to facilitate resulting discussions</w:t>
      </w:r>
      <w:r>
        <w:t xml:space="preserve">.  Sobrero (2004) defines futuring as a process of anticipatory decision-making leading to planning and program development.  </w:t>
      </w:r>
    </w:p>
    <w:p w:rsidR="00286C53" w:rsidRDefault="00286C53" w:rsidP="00286C53">
      <w:pPr>
        <w:jc w:val="both"/>
      </w:pPr>
      <w:r>
        <w:t xml:space="preserve">Scenarios are visions of possible futures and should be examined for both positive and negative outcomes </w:t>
      </w:r>
      <w:r w:rsidRPr="001A3314">
        <w:t>(</w:t>
      </w:r>
      <w:r>
        <w:t>Meitzer &amp; Reger, 2005</w:t>
      </w:r>
      <w:r w:rsidRPr="001A3314">
        <w:t xml:space="preserve">). </w:t>
      </w:r>
      <w:r>
        <w:t xml:space="preserve"> They are simply a way of telling a story with different possible outcomes.  There are some pitfalls to scenarios as described by Clardy (2011).  The scenario can become a self-fulfilling prophecy and resistant to change.  However, if the futurist is aware, he may be able avoid this trap.  The most important aspect of scenarios is the potential for growth.  By being open to all possibilities, leaders and students may find solutions to problems they didn’t even know exist. </w:t>
      </w:r>
    </w:p>
    <w:p w:rsidR="00286C53" w:rsidRDefault="00286C53" w:rsidP="00286C53">
      <w:pPr>
        <w:jc w:val="both"/>
      </w:pPr>
      <w:r>
        <w:t xml:space="preserve">At </w:t>
      </w:r>
      <w:r w:rsidR="001779DD">
        <w:t>Diamond Associates</w:t>
      </w:r>
      <w:r>
        <w:t>, one scenario is to provide a full spectrum of training opportunities which will include every position.  Managers,</w:t>
      </w:r>
      <w:r w:rsidR="0038474F">
        <w:t xml:space="preserve"> </w:t>
      </w:r>
      <w:r>
        <w:t xml:space="preserve">associates, administrative assistants, and document review specialists will learn how to do their jobs better.  They will receive training on balancing work/life situations and time management. The trainers will utilize existing and new technology.  Possible outcomes will include higher employee retention, with a significant increase in productivity.  The company will continue to be a leader in its field and will acquire more clients and continued growth. </w:t>
      </w:r>
    </w:p>
    <w:p w:rsidR="0038474F" w:rsidRDefault="006A7312" w:rsidP="00D11661">
      <w:pPr>
        <w:ind w:left="2880"/>
        <w:jc w:val="both"/>
        <w:rPr>
          <w:b/>
        </w:rPr>
      </w:pPr>
      <w:r>
        <w:rPr>
          <w:b/>
        </w:rPr>
        <w:t>Five Year Vision</w:t>
      </w:r>
    </w:p>
    <w:p w:rsidR="006A7312" w:rsidRDefault="006A7312" w:rsidP="00286C53">
      <w:pPr>
        <w:jc w:val="both"/>
      </w:pPr>
      <w:r>
        <w:t xml:space="preserve">In 2019, </w:t>
      </w:r>
      <w:r w:rsidR="001779DD">
        <w:t>Diamond Associates</w:t>
      </w:r>
      <w:r>
        <w:t xml:space="preserve"> will have fully integrated into </w:t>
      </w:r>
      <w:proofErr w:type="spellStart"/>
      <w:r w:rsidR="001779DD">
        <w:t>Wingstar</w:t>
      </w:r>
      <w:proofErr w:type="spellEnd"/>
      <w:r>
        <w:t xml:space="preserve"> with one headquarters building and several satellites.  In addition, there will be virtual teams with ready access to current technology which will enable the company to anticipate and prepare for changes, rather than just reacting.  There will be a full training staff with a manager, instructors, and product-knowledge experts.  </w:t>
      </w:r>
    </w:p>
    <w:p w:rsidR="006E1349" w:rsidRDefault="006A7312" w:rsidP="006E1349">
      <w:pPr>
        <w:autoSpaceDN w:val="0"/>
        <w:adjustRightInd w:val="0"/>
        <w:jc w:val="both"/>
        <w:rPr>
          <w:rFonts w:cs="Times New Roman"/>
          <w:color w:val="111111"/>
          <w:szCs w:val="24"/>
          <w:shd w:val="clear" w:color="auto" w:fill="FFFFFF"/>
        </w:rPr>
      </w:pPr>
      <w:r>
        <w:lastRenderedPageBreak/>
        <w:t xml:space="preserve">In the classroom will be marker-less augmented reality training systems, with each employee having access to his or her own laptop or tablet.  </w:t>
      </w:r>
      <w:r w:rsidR="006E1349">
        <w:t xml:space="preserve">Lee (2012) says, “This </w:t>
      </w:r>
      <w:r w:rsidR="006E1349">
        <w:rPr>
          <w:rFonts w:cs="Times New Roman"/>
          <w:kern w:val="0"/>
          <w:szCs w:val="24"/>
          <w:lang w:eastAsia="en-US"/>
        </w:rPr>
        <w:t xml:space="preserve">will make educational environments more productive, pleasurable, and interactive than before” (p. 39).  The trainer will become more of a facilitator of training and will use such methods as </w:t>
      </w:r>
      <w:r w:rsidR="006E1349" w:rsidRPr="003068DB">
        <w:rPr>
          <w:rFonts w:cs="Times New Roman"/>
          <w:color w:val="111111"/>
          <w:szCs w:val="24"/>
          <w:shd w:val="clear" w:color="auto" w:fill="FFFFFF"/>
        </w:rPr>
        <w:t>“Self-Dir</w:t>
      </w:r>
      <w:r w:rsidR="003068DB">
        <w:rPr>
          <w:rFonts w:cs="Times New Roman"/>
          <w:color w:val="111111"/>
          <w:szCs w:val="24"/>
          <w:shd w:val="clear" w:color="auto" w:fill="FFFFFF"/>
        </w:rPr>
        <w:t xml:space="preserve">ected Learning” (Karrer, 2009), pre-recorded, and interactive training.  </w:t>
      </w:r>
    </w:p>
    <w:p w:rsidR="003068DB" w:rsidRDefault="00AD174B" w:rsidP="006E1349">
      <w:pPr>
        <w:autoSpaceDN w:val="0"/>
        <w:adjustRightInd w:val="0"/>
        <w:jc w:val="both"/>
        <w:rPr>
          <w:rStyle w:val="apple-converted-space"/>
          <w:rFonts w:cs="Times New Roman"/>
          <w:color w:val="111111"/>
          <w:szCs w:val="24"/>
          <w:shd w:val="clear" w:color="auto" w:fill="FFFFFF"/>
        </w:rPr>
      </w:pPr>
      <w:r>
        <w:rPr>
          <w:rFonts w:cs="Times New Roman"/>
          <w:kern w:val="0"/>
          <w:szCs w:val="24"/>
          <w:lang w:eastAsia="en-US"/>
        </w:rPr>
        <w:t xml:space="preserve">The reason for implementing these changes is to keep </w:t>
      </w:r>
      <w:r w:rsidR="001779DD">
        <w:rPr>
          <w:rFonts w:cs="Times New Roman"/>
          <w:kern w:val="0"/>
          <w:szCs w:val="24"/>
          <w:lang w:eastAsia="en-US"/>
        </w:rPr>
        <w:t>Diamond Associates</w:t>
      </w:r>
      <w:r w:rsidR="00761CAF">
        <w:rPr>
          <w:rFonts w:cs="Times New Roman"/>
          <w:kern w:val="0"/>
          <w:szCs w:val="24"/>
          <w:lang w:eastAsia="en-US"/>
        </w:rPr>
        <w:t xml:space="preserve"> </w:t>
      </w:r>
      <w:r>
        <w:rPr>
          <w:rFonts w:cs="Times New Roman"/>
          <w:kern w:val="0"/>
          <w:szCs w:val="24"/>
          <w:lang w:eastAsia="en-US"/>
        </w:rPr>
        <w:t xml:space="preserve">as the leader in its field.  Well-trained, and engaged, employees will contribute to the profitability of the company.  Employee satisfaction and customer service are key elements and can only be achieved by on-going and relevant training.  </w:t>
      </w:r>
      <w:r w:rsidRPr="00AD174B">
        <w:rPr>
          <w:rFonts w:cs="Times New Roman"/>
          <w:kern w:val="0"/>
          <w:szCs w:val="24"/>
          <w:lang w:eastAsia="en-US"/>
        </w:rPr>
        <w:t xml:space="preserve">Educators, content experts, and instructional designers will be more increasingly able to develop highly interactive, engaging content with the use of new technologies and resources. In addition, students will be more active participants in the creation of course content and community aspects of e-learning.  </w:t>
      </w:r>
      <w:r w:rsidRPr="00AD174B">
        <w:rPr>
          <w:rFonts w:cs="Times New Roman"/>
          <w:color w:val="111111"/>
          <w:szCs w:val="24"/>
          <w:shd w:val="clear" w:color="auto" w:fill="FFFFFF"/>
        </w:rPr>
        <w:t>Lin and Joe (2012) discuss the "flow theory" (p. 440-441) and how important it is for employees to enjoy their work.  As they become intrinsically motivated, they are more likely to share their knowledge and skill with other employees.  </w:t>
      </w:r>
      <w:r w:rsidR="001779DD">
        <w:rPr>
          <w:rFonts w:cs="Times New Roman"/>
          <w:color w:val="111111"/>
          <w:szCs w:val="24"/>
          <w:shd w:val="clear" w:color="auto" w:fill="FFFFFF"/>
        </w:rPr>
        <w:t>Diamond Associates</w:t>
      </w:r>
      <w:r w:rsidRPr="00AD174B">
        <w:rPr>
          <w:rFonts w:cs="Times New Roman"/>
          <w:color w:val="111111"/>
          <w:szCs w:val="24"/>
          <w:shd w:val="clear" w:color="auto" w:fill="FFFFFF"/>
        </w:rPr>
        <w:t xml:space="preserve"> will study how the key employees perform and what motivates them.  The training staff would then encourage them to share the knowledge.</w:t>
      </w:r>
      <w:r w:rsidRPr="00AD174B">
        <w:rPr>
          <w:rStyle w:val="apple-converted-space"/>
          <w:rFonts w:cs="Times New Roman"/>
          <w:color w:val="111111"/>
          <w:szCs w:val="24"/>
          <w:shd w:val="clear" w:color="auto" w:fill="FFFFFF"/>
        </w:rPr>
        <w:t> </w:t>
      </w:r>
    </w:p>
    <w:p w:rsidR="00AD174B" w:rsidRDefault="00AD174B" w:rsidP="006E1349">
      <w:pPr>
        <w:autoSpaceDN w:val="0"/>
        <w:adjustRightInd w:val="0"/>
        <w:jc w:val="both"/>
        <w:rPr>
          <w:rStyle w:val="apple-converted-space"/>
          <w:rFonts w:cs="Times New Roman"/>
          <w:color w:val="111111"/>
          <w:szCs w:val="24"/>
          <w:shd w:val="clear" w:color="auto" w:fill="FFFFFF"/>
        </w:rPr>
      </w:pPr>
      <w:r>
        <w:rPr>
          <w:rStyle w:val="apple-converted-space"/>
          <w:rFonts w:cs="Times New Roman"/>
          <w:color w:val="111111"/>
          <w:szCs w:val="24"/>
          <w:shd w:val="clear" w:color="auto" w:fill="FFFFFF"/>
        </w:rPr>
        <w:t xml:space="preserve">There will be challenges </w:t>
      </w:r>
      <w:r w:rsidR="002A4066">
        <w:rPr>
          <w:rStyle w:val="apple-converted-space"/>
          <w:rFonts w:cs="Times New Roman"/>
          <w:color w:val="111111"/>
          <w:szCs w:val="24"/>
          <w:shd w:val="clear" w:color="auto" w:fill="FFFFFF"/>
        </w:rPr>
        <w:t>which may</w:t>
      </w:r>
      <w:r>
        <w:rPr>
          <w:rStyle w:val="apple-converted-space"/>
          <w:rFonts w:cs="Times New Roman"/>
          <w:color w:val="111111"/>
          <w:szCs w:val="24"/>
          <w:shd w:val="clear" w:color="auto" w:fill="FFFFFF"/>
        </w:rPr>
        <w:t xml:space="preserve"> include:</w:t>
      </w:r>
    </w:p>
    <w:p w:rsidR="00AD174B" w:rsidRDefault="00AD174B" w:rsidP="006F6217">
      <w:pPr>
        <w:pStyle w:val="ListParagraph"/>
        <w:numPr>
          <w:ilvl w:val="0"/>
          <w:numId w:val="13"/>
        </w:numPr>
        <w:autoSpaceDN w:val="0"/>
        <w:adjustRightInd w:val="0"/>
        <w:jc w:val="both"/>
        <w:rPr>
          <w:rFonts w:cs="Times New Roman"/>
          <w:kern w:val="0"/>
          <w:szCs w:val="24"/>
          <w:lang w:eastAsia="en-US"/>
        </w:rPr>
      </w:pPr>
      <w:r>
        <w:rPr>
          <w:rFonts w:cs="Times New Roman"/>
          <w:kern w:val="0"/>
          <w:szCs w:val="24"/>
          <w:lang w:eastAsia="en-US"/>
        </w:rPr>
        <w:t>Budgetary – prioritizing funding for updated technology</w:t>
      </w:r>
    </w:p>
    <w:p w:rsidR="009679C3" w:rsidRPr="009679C3" w:rsidRDefault="009679C3" w:rsidP="006F6217">
      <w:pPr>
        <w:pStyle w:val="ListParagraph"/>
        <w:widowControl/>
        <w:numPr>
          <w:ilvl w:val="0"/>
          <w:numId w:val="15"/>
        </w:numPr>
        <w:suppressAutoHyphens w:val="0"/>
        <w:overflowPunct/>
        <w:autoSpaceDE/>
        <w:autoSpaceDN w:val="0"/>
        <w:adjustRightInd w:val="0"/>
        <w:contextualSpacing w:val="0"/>
        <w:rPr>
          <w:rFonts w:cs="Times New Roman"/>
          <w:kern w:val="0"/>
          <w:szCs w:val="24"/>
          <w:lang w:eastAsia="en-US"/>
        </w:rPr>
      </w:pPr>
      <w:r w:rsidRPr="009679C3">
        <w:rPr>
          <w:rFonts w:cs="Times New Roman"/>
          <w:kern w:val="0"/>
          <w:szCs w:val="24"/>
          <w:lang w:eastAsia="en-US"/>
        </w:rPr>
        <w:t>Flexibility - Make educational systems more flexible, with an emphasis on “learning to learn” rather than rule-based problem solving (</w:t>
      </w:r>
      <w:r>
        <w:rPr>
          <w:rFonts w:cs="Times New Roman"/>
          <w:kern w:val="0"/>
          <w:szCs w:val="24"/>
          <w:lang w:eastAsia="en-US"/>
        </w:rPr>
        <w:t xml:space="preserve">Brown &amp; Snower, 2012. </w:t>
      </w:r>
      <w:r w:rsidRPr="009679C3">
        <w:rPr>
          <w:rFonts w:cs="Times New Roman"/>
          <w:kern w:val="0"/>
          <w:szCs w:val="24"/>
          <w:lang w:eastAsia="en-US"/>
        </w:rPr>
        <w:t xml:space="preserve">p. 47).  </w:t>
      </w:r>
    </w:p>
    <w:p w:rsidR="00AD174B" w:rsidRDefault="009679C3" w:rsidP="006F6217">
      <w:pPr>
        <w:pStyle w:val="ListParagraph"/>
        <w:numPr>
          <w:ilvl w:val="0"/>
          <w:numId w:val="13"/>
        </w:numPr>
        <w:autoSpaceDN w:val="0"/>
        <w:adjustRightInd w:val="0"/>
        <w:jc w:val="both"/>
        <w:rPr>
          <w:rFonts w:cs="Times New Roman"/>
          <w:kern w:val="0"/>
          <w:szCs w:val="24"/>
          <w:lang w:eastAsia="en-US"/>
        </w:rPr>
      </w:pPr>
      <w:r>
        <w:rPr>
          <w:rFonts w:cs="Times New Roman"/>
          <w:kern w:val="0"/>
          <w:szCs w:val="24"/>
          <w:lang w:eastAsia="en-US"/>
        </w:rPr>
        <w:t>Identifying learning styles and providing the correct vehicle for teaching</w:t>
      </w:r>
    </w:p>
    <w:p w:rsidR="009679C3" w:rsidRDefault="002A4066" w:rsidP="006F6217">
      <w:pPr>
        <w:pStyle w:val="ListParagraph"/>
        <w:numPr>
          <w:ilvl w:val="0"/>
          <w:numId w:val="13"/>
        </w:numPr>
        <w:autoSpaceDN w:val="0"/>
        <w:adjustRightInd w:val="0"/>
        <w:jc w:val="both"/>
        <w:rPr>
          <w:rFonts w:cs="Times New Roman"/>
          <w:kern w:val="0"/>
          <w:szCs w:val="24"/>
          <w:lang w:eastAsia="en-US"/>
        </w:rPr>
      </w:pPr>
      <w:r>
        <w:rPr>
          <w:rFonts w:cs="Times New Roman"/>
          <w:kern w:val="0"/>
          <w:szCs w:val="24"/>
          <w:lang w:eastAsia="en-US"/>
        </w:rPr>
        <w:t>Issue Identification and Assessment</w:t>
      </w:r>
      <w:r w:rsidR="007908E8">
        <w:rPr>
          <w:rFonts w:cs="Times New Roman"/>
          <w:kern w:val="0"/>
          <w:szCs w:val="24"/>
          <w:lang w:eastAsia="en-US"/>
        </w:rPr>
        <w:t xml:space="preserve"> </w:t>
      </w:r>
      <w:r>
        <w:rPr>
          <w:rFonts w:cs="Times New Roman"/>
          <w:kern w:val="0"/>
          <w:szCs w:val="24"/>
          <w:lang w:eastAsia="en-US"/>
        </w:rPr>
        <w:t>–</w:t>
      </w:r>
      <w:r w:rsidR="007908E8">
        <w:rPr>
          <w:rFonts w:cs="Times New Roman"/>
          <w:kern w:val="0"/>
          <w:szCs w:val="24"/>
          <w:lang w:eastAsia="en-US"/>
        </w:rPr>
        <w:t xml:space="preserve"> </w:t>
      </w:r>
      <w:r>
        <w:rPr>
          <w:rFonts w:cs="Times New Roman"/>
          <w:kern w:val="0"/>
          <w:szCs w:val="24"/>
          <w:lang w:eastAsia="en-US"/>
        </w:rPr>
        <w:t>which areas of training are most critical?</w:t>
      </w:r>
    </w:p>
    <w:p w:rsidR="002A4066" w:rsidRDefault="002A4066" w:rsidP="006F6217">
      <w:pPr>
        <w:pStyle w:val="ListParagraph"/>
        <w:numPr>
          <w:ilvl w:val="0"/>
          <w:numId w:val="13"/>
        </w:numPr>
        <w:autoSpaceDN w:val="0"/>
        <w:adjustRightInd w:val="0"/>
        <w:jc w:val="both"/>
        <w:rPr>
          <w:rFonts w:cs="Times New Roman"/>
          <w:kern w:val="0"/>
          <w:szCs w:val="24"/>
          <w:lang w:eastAsia="en-US"/>
        </w:rPr>
      </w:pPr>
      <w:r>
        <w:rPr>
          <w:rFonts w:cs="Times New Roman"/>
          <w:kern w:val="0"/>
          <w:szCs w:val="24"/>
          <w:lang w:eastAsia="en-US"/>
        </w:rPr>
        <w:t>Time management – self-study or classroom</w:t>
      </w:r>
    </w:p>
    <w:p w:rsidR="002A4066" w:rsidRDefault="002A4066" w:rsidP="002A4066">
      <w:pPr>
        <w:autoSpaceDN w:val="0"/>
        <w:adjustRightInd w:val="0"/>
        <w:spacing w:line="240" w:lineRule="auto"/>
        <w:jc w:val="both"/>
        <w:rPr>
          <w:rFonts w:cs="Times New Roman"/>
          <w:kern w:val="0"/>
          <w:szCs w:val="24"/>
          <w:lang w:eastAsia="en-US"/>
        </w:rPr>
      </w:pPr>
    </w:p>
    <w:p w:rsidR="002A4066" w:rsidRDefault="002A4066" w:rsidP="002A4066">
      <w:pPr>
        <w:autoSpaceDN w:val="0"/>
        <w:adjustRightInd w:val="0"/>
        <w:spacing w:line="240" w:lineRule="auto"/>
        <w:jc w:val="both"/>
        <w:rPr>
          <w:rFonts w:cs="Times New Roman"/>
          <w:kern w:val="0"/>
          <w:szCs w:val="24"/>
          <w:lang w:eastAsia="en-US"/>
        </w:rPr>
      </w:pPr>
      <w:r>
        <w:rPr>
          <w:rFonts w:cs="Times New Roman"/>
          <w:kern w:val="0"/>
          <w:szCs w:val="24"/>
          <w:lang w:eastAsia="en-US"/>
        </w:rPr>
        <w:t>There are also at least as many opportunities for the company:</w:t>
      </w:r>
    </w:p>
    <w:p w:rsidR="002A4066" w:rsidRDefault="002A4066" w:rsidP="002A4066">
      <w:pPr>
        <w:autoSpaceDN w:val="0"/>
        <w:adjustRightInd w:val="0"/>
        <w:spacing w:line="240" w:lineRule="auto"/>
        <w:jc w:val="both"/>
        <w:rPr>
          <w:rFonts w:cs="Times New Roman"/>
          <w:kern w:val="0"/>
          <w:szCs w:val="24"/>
          <w:lang w:eastAsia="en-US"/>
        </w:rPr>
      </w:pPr>
    </w:p>
    <w:p w:rsidR="002A4066" w:rsidRDefault="002A4066" w:rsidP="006F6217">
      <w:pPr>
        <w:pStyle w:val="ListParagraph"/>
        <w:numPr>
          <w:ilvl w:val="0"/>
          <w:numId w:val="13"/>
        </w:numPr>
        <w:autoSpaceDN w:val="0"/>
        <w:adjustRightInd w:val="0"/>
        <w:jc w:val="both"/>
        <w:rPr>
          <w:rFonts w:cs="Times New Roman"/>
          <w:kern w:val="0"/>
          <w:szCs w:val="24"/>
          <w:lang w:eastAsia="en-US"/>
        </w:rPr>
      </w:pPr>
      <w:r>
        <w:rPr>
          <w:rFonts w:cs="Times New Roman"/>
          <w:kern w:val="0"/>
          <w:szCs w:val="24"/>
          <w:lang w:eastAsia="en-US"/>
        </w:rPr>
        <w:t>Use of product knowledge experts – key employees who are successful and able to share knowledge and skills (Lin and Joe, 2012)</w:t>
      </w:r>
    </w:p>
    <w:p w:rsidR="002A4066" w:rsidRDefault="002A4066" w:rsidP="006F6217">
      <w:pPr>
        <w:pStyle w:val="ListParagraph"/>
        <w:numPr>
          <w:ilvl w:val="0"/>
          <w:numId w:val="13"/>
        </w:numPr>
        <w:autoSpaceDN w:val="0"/>
        <w:adjustRightInd w:val="0"/>
        <w:jc w:val="both"/>
        <w:rPr>
          <w:rFonts w:cs="Times New Roman"/>
          <w:kern w:val="0"/>
          <w:szCs w:val="24"/>
          <w:lang w:eastAsia="en-US"/>
        </w:rPr>
      </w:pPr>
      <w:r w:rsidRPr="00BF181C">
        <w:rPr>
          <w:rFonts w:cs="Times New Roman"/>
          <w:kern w:val="0"/>
          <w:szCs w:val="24"/>
          <w:lang w:eastAsia="en-US"/>
        </w:rPr>
        <w:t>MOOC’</w:t>
      </w:r>
      <w:r w:rsidR="00BF181C" w:rsidRPr="00BF181C">
        <w:rPr>
          <w:rFonts w:cs="Times New Roman"/>
          <w:kern w:val="0"/>
          <w:szCs w:val="24"/>
          <w:lang w:eastAsia="en-US"/>
        </w:rPr>
        <w:t xml:space="preserve">s - </w:t>
      </w:r>
      <w:r w:rsidRPr="00BF181C">
        <w:rPr>
          <w:rFonts w:cs="Times New Roman"/>
          <w:kern w:val="0"/>
          <w:szCs w:val="24"/>
          <w:lang w:eastAsia="en-US"/>
        </w:rPr>
        <w:t>Massively open online courses. Employers have specific expectations for new</w:t>
      </w:r>
      <w:r w:rsidR="00BF181C" w:rsidRPr="00BF181C">
        <w:rPr>
          <w:rFonts w:cs="Times New Roman"/>
          <w:kern w:val="0"/>
          <w:szCs w:val="24"/>
          <w:lang w:eastAsia="en-US"/>
        </w:rPr>
        <w:t xml:space="preserve"> </w:t>
      </w:r>
      <w:r w:rsidRPr="00BF181C">
        <w:rPr>
          <w:rFonts w:cs="Times New Roman"/>
          <w:kern w:val="0"/>
          <w:szCs w:val="24"/>
          <w:lang w:eastAsia="en-US"/>
        </w:rPr>
        <w:t>hires, including communication and critical thinking</w:t>
      </w:r>
      <w:r w:rsidR="00BF181C">
        <w:rPr>
          <w:rFonts w:cs="Times New Roman"/>
          <w:kern w:val="0"/>
          <w:szCs w:val="24"/>
          <w:lang w:eastAsia="en-US"/>
        </w:rPr>
        <w:t xml:space="preserve"> </w:t>
      </w:r>
      <w:r w:rsidRPr="00BF181C">
        <w:rPr>
          <w:rFonts w:cs="Times New Roman"/>
          <w:kern w:val="0"/>
          <w:szCs w:val="24"/>
          <w:lang w:eastAsia="en-US"/>
        </w:rPr>
        <w:t>skill</w:t>
      </w:r>
      <w:r w:rsidR="00BF181C">
        <w:rPr>
          <w:rFonts w:cs="Times New Roman"/>
          <w:kern w:val="0"/>
          <w:szCs w:val="24"/>
          <w:lang w:eastAsia="en-US"/>
        </w:rPr>
        <w:t>s (Horizon Report, 2013, p. 7)</w:t>
      </w:r>
    </w:p>
    <w:p w:rsidR="006E1349" w:rsidRDefault="00BF181C" w:rsidP="006F6217">
      <w:pPr>
        <w:pStyle w:val="ListParagraph"/>
        <w:numPr>
          <w:ilvl w:val="0"/>
          <w:numId w:val="13"/>
        </w:numPr>
        <w:autoSpaceDN w:val="0"/>
        <w:adjustRightInd w:val="0"/>
        <w:jc w:val="both"/>
        <w:rPr>
          <w:rFonts w:cs="Times New Roman"/>
          <w:kern w:val="0"/>
          <w:szCs w:val="24"/>
          <w:lang w:eastAsia="en-US"/>
        </w:rPr>
      </w:pPr>
      <w:r w:rsidRPr="00BF181C">
        <w:rPr>
          <w:rFonts w:cs="Times New Roman"/>
          <w:kern w:val="0"/>
          <w:szCs w:val="24"/>
          <w:lang w:eastAsia="en-US"/>
        </w:rPr>
        <w:t xml:space="preserve">Opportunity to grow creatively – Sternberg and Williams (2003) note, </w:t>
      </w:r>
      <w:r>
        <w:rPr>
          <w:rFonts w:cs="Times New Roman"/>
          <w:kern w:val="0"/>
          <w:szCs w:val="24"/>
          <w:lang w:eastAsia="en-US"/>
        </w:rPr>
        <w:t>“</w:t>
      </w:r>
      <w:r w:rsidRPr="00BF181C">
        <w:rPr>
          <w:rFonts w:cs="Times New Roman"/>
          <w:kern w:val="0"/>
          <w:szCs w:val="24"/>
          <w:lang w:eastAsia="en-US"/>
        </w:rPr>
        <w:t>Creative people are ones who make a decision: They decide to buy low and sell high in the world of ideas</w:t>
      </w:r>
      <w:r>
        <w:rPr>
          <w:rFonts w:cs="Times New Roman"/>
          <w:kern w:val="0"/>
          <w:szCs w:val="24"/>
          <w:lang w:eastAsia="en-US"/>
        </w:rPr>
        <w:t>”</w:t>
      </w:r>
      <w:r w:rsidRPr="00BF181C">
        <w:rPr>
          <w:rFonts w:cs="Times New Roman"/>
          <w:kern w:val="0"/>
          <w:szCs w:val="24"/>
          <w:lang w:eastAsia="en-US"/>
        </w:rPr>
        <w:t>.</w:t>
      </w:r>
      <w:r>
        <w:rPr>
          <w:rFonts w:cs="Times New Roman"/>
          <w:kern w:val="0"/>
          <w:szCs w:val="24"/>
          <w:lang w:eastAsia="en-US"/>
        </w:rPr>
        <w:t xml:space="preserve">  This is invaluable in business. </w:t>
      </w:r>
    </w:p>
    <w:p w:rsidR="00BF181C" w:rsidRDefault="00AB3EE3" w:rsidP="006F6217">
      <w:pPr>
        <w:pStyle w:val="ListParagraph"/>
        <w:numPr>
          <w:ilvl w:val="0"/>
          <w:numId w:val="13"/>
        </w:numPr>
        <w:autoSpaceDN w:val="0"/>
        <w:adjustRightInd w:val="0"/>
        <w:jc w:val="both"/>
        <w:rPr>
          <w:rFonts w:cs="Times New Roman"/>
          <w:kern w:val="0"/>
          <w:szCs w:val="24"/>
          <w:lang w:eastAsia="en-US"/>
        </w:rPr>
      </w:pPr>
      <w:r>
        <w:rPr>
          <w:rFonts w:cs="Times New Roman"/>
          <w:kern w:val="0"/>
          <w:szCs w:val="24"/>
          <w:lang w:eastAsia="en-US"/>
        </w:rPr>
        <w:t>Employee growth – in surveys, most respondents agree employer provided training is effective in building skills (Kelly, 2013)</w:t>
      </w:r>
    </w:p>
    <w:p w:rsidR="00AB3EE3" w:rsidRDefault="00AB3EE3" w:rsidP="006F6217">
      <w:pPr>
        <w:pStyle w:val="ListParagraph"/>
        <w:numPr>
          <w:ilvl w:val="0"/>
          <w:numId w:val="13"/>
        </w:numPr>
        <w:autoSpaceDN w:val="0"/>
        <w:adjustRightInd w:val="0"/>
        <w:jc w:val="both"/>
        <w:rPr>
          <w:rFonts w:cs="Times New Roman"/>
          <w:kern w:val="0"/>
          <w:szCs w:val="24"/>
          <w:lang w:eastAsia="en-US"/>
        </w:rPr>
      </w:pPr>
      <w:r>
        <w:rPr>
          <w:rFonts w:cs="Times New Roman"/>
          <w:kern w:val="0"/>
          <w:szCs w:val="24"/>
          <w:lang w:eastAsia="en-US"/>
        </w:rPr>
        <w:t>Higher rewards for increased skills – workers generally receive higher compensation for better performance (Jones, 1988)</w:t>
      </w:r>
    </w:p>
    <w:p w:rsidR="00AB3EE3" w:rsidRDefault="00AB3EE3" w:rsidP="00AB3EE3">
      <w:pPr>
        <w:autoSpaceDN w:val="0"/>
        <w:adjustRightInd w:val="0"/>
        <w:spacing w:line="240" w:lineRule="auto"/>
        <w:jc w:val="both"/>
        <w:rPr>
          <w:rFonts w:cs="Times New Roman"/>
          <w:kern w:val="0"/>
          <w:szCs w:val="24"/>
          <w:lang w:eastAsia="en-US"/>
        </w:rPr>
      </w:pPr>
    </w:p>
    <w:p w:rsidR="00AB3EE3" w:rsidRDefault="00270A72" w:rsidP="00270A72">
      <w:pPr>
        <w:autoSpaceDN w:val="0"/>
        <w:adjustRightInd w:val="0"/>
        <w:jc w:val="both"/>
        <w:rPr>
          <w:rFonts w:cs="Times New Roman"/>
          <w:kern w:val="0"/>
          <w:szCs w:val="24"/>
          <w:lang w:eastAsia="en-US"/>
        </w:rPr>
      </w:pPr>
      <w:r>
        <w:rPr>
          <w:rFonts w:cs="Times New Roman"/>
          <w:kern w:val="0"/>
          <w:szCs w:val="24"/>
          <w:lang w:eastAsia="en-US"/>
        </w:rPr>
        <w:t xml:space="preserve">Should </w:t>
      </w:r>
      <w:r w:rsidR="001779DD">
        <w:rPr>
          <w:rFonts w:cs="Times New Roman"/>
          <w:kern w:val="0"/>
          <w:szCs w:val="24"/>
          <w:lang w:eastAsia="en-US"/>
        </w:rPr>
        <w:t>Diamond Associates</w:t>
      </w:r>
      <w:r>
        <w:rPr>
          <w:rFonts w:cs="Times New Roman"/>
          <w:kern w:val="0"/>
          <w:szCs w:val="24"/>
          <w:lang w:eastAsia="en-US"/>
        </w:rPr>
        <w:t xml:space="preserve"> choose to not implement the changes needed for this training model, several things could happen.  Employee satisfaction will decline, making it harder to hire and retain valued employees.  Operational costs will increase affecting profit and service level agreements with the clients.  If clients are not satisfied, through recovery and regular audits, they will leave </w:t>
      </w:r>
      <w:r w:rsidR="001779DD">
        <w:rPr>
          <w:rFonts w:cs="Times New Roman"/>
          <w:kern w:val="0"/>
          <w:szCs w:val="24"/>
          <w:lang w:eastAsia="en-US"/>
        </w:rPr>
        <w:t>Diamond</w:t>
      </w:r>
      <w:r>
        <w:rPr>
          <w:rFonts w:cs="Times New Roman"/>
          <w:kern w:val="0"/>
          <w:szCs w:val="24"/>
          <w:lang w:eastAsia="en-US"/>
        </w:rPr>
        <w:t xml:space="preserve"> Associates and seek out the competitors.  There is a very real possibility of losing licenses and the ability to work in all states. It is clearly in their best interests to develop a good training program.</w:t>
      </w:r>
    </w:p>
    <w:p w:rsidR="006F6217" w:rsidRDefault="006F6217" w:rsidP="00270A72">
      <w:pPr>
        <w:autoSpaceDN w:val="0"/>
        <w:adjustRightInd w:val="0"/>
        <w:jc w:val="both"/>
        <w:rPr>
          <w:rFonts w:cs="Times New Roman"/>
          <w:b/>
          <w:kern w:val="0"/>
          <w:szCs w:val="24"/>
          <w:lang w:eastAsia="en-US"/>
        </w:rPr>
      </w:pPr>
    </w:p>
    <w:p w:rsidR="006F6217" w:rsidRDefault="006F6217" w:rsidP="00270A72">
      <w:pPr>
        <w:autoSpaceDN w:val="0"/>
        <w:adjustRightInd w:val="0"/>
        <w:jc w:val="both"/>
        <w:rPr>
          <w:rFonts w:cs="Times New Roman"/>
          <w:b/>
          <w:kern w:val="0"/>
          <w:szCs w:val="24"/>
          <w:lang w:eastAsia="en-US"/>
        </w:rPr>
      </w:pPr>
    </w:p>
    <w:p w:rsidR="00270A72" w:rsidRDefault="00D11661" w:rsidP="00D11661">
      <w:pPr>
        <w:autoSpaceDN w:val="0"/>
        <w:adjustRightInd w:val="0"/>
        <w:ind w:left="2880" w:firstLine="0"/>
        <w:jc w:val="both"/>
        <w:rPr>
          <w:rFonts w:cs="Times New Roman"/>
          <w:b/>
          <w:kern w:val="0"/>
          <w:szCs w:val="24"/>
          <w:lang w:eastAsia="en-US"/>
        </w:rPr>
      </w:pPr>
      <w:r>
        <w:rPr>
          <w:rFonts w:cs="Times New Roman"/>
          <w:b/>
          <w:kern w:val="0"/>
          <w:szCs w:val="24"/>
          <w:lang w:eastAsia="en-US"/>
        </w:rPr>
        <w:lastRenderedPageBreak/>
        <w:t xml:space="preserve">    </w:t>
      </w:r>
      <w:r w:rsidR="00270A72">
        <w:rPr>
          <w:rFonts w:cs="Times New Roman"/>
          <w:b/>
          <w:kern w:val="0"/>
          <w:szCs w:val="24"/>
          <w:lang w:eastAsia="en-US"/>
        </w:rPr>
        <w:t>Preparation for the F</w:t>
      </w:r>
      <w:r w:rsidR="00270A72" w:rsidRPr="00270A72">
        <w:rPr>
          <w:rFonts w:cs="Times New Roman"/>
          <w:b/>
          <w:kern w:val="0"/>
          <w:szCs w:val="24"/>
          <w:lang w:eastAsia="en-US"/>
        </w:rPr>
        <w:t>uture</w:t>
      </w:r>
    </w:p>
    <w:p w:rsidR="00270A72" w:rsidRDefault="001779DD" w:rsidP="00270A72">
      <w:pPr>
        <w:autoSpaceDN w:val="0"/>
        <w:adjustRightInd w:val="0"/>
        <w:jc w:val="both"/>
        <w:rPr>
          <w:rFonts w:cs="Times New Roman"/>
          <w:kern w:val="0"/>
          <w:szCs w:val="24"/>
          <w:lang w:eastAsia="en-US"/>
        </w:rPr>
      </w:pPr>
      <w:r>
        <w:rPr>
          <w:rFonts w:cs="Times New Roman"/>
          <w:kern w:val="0"/>
          <w:szCs w:val="24"/>
          <w:lang w:eastAsia="en-US"/>
        </w:rPr>
        <w:t>Diamond Associates</w:t>
      </w:r>
      <w:r w:rsidR="00E91EAD">
        <w:rPr>
          <w:rFonts w:cs="Times New Roman"/>
          <w:kern w:val="0"/>
          <w:szCs w:val="24"/>
          <w:lang w:eastAsia="en-US"/>
        </w:rPr>
        <w:t xml:space="preserve"> should begin preparations for this vision of the future by first consulting and coordinating with the Human Resources and Training departments of </w:t>
      </w:r>
      <w:proofErr w:type="spellStart"/>
      <w:r>
        <w:rPr>
          <w:rFonts w:cs="Times New Roman"/>
          <w:kern w:val="0"/>
          <w:szCs w:val="24"/>
          <w:lang w:eastAsia="en-US"/>
        </w:rPr>
        <w:t>Wingstar</w:t>
      </w:r>
      <w:proofErr w:type="spellEnd"/>
      <w:r w:rsidR="00E91EAD">
        <w:rPr>
          <w:rFonts w:cs="Times New Roman"/>
          <w:kern w:val="0"/>
          <w:szCs w:val="24"/>
          <w:lang w:eastAsia="en-US"/>
        </w:rPr>
        <w:t>.  Together, they will examine the long-term goals of both companies and develop a training program to fit the needs.</w:t>
      </w:r>
    </w:p>
    <w:p w:rsidR="00E91EAD" w:rsidRDefault="00E91EAD" w:rsidP="00E91EAD">
      <w:pPr>
        <w:pStyle w:val="ListParagraph"/>
        <w:numPr>
          <w:ilvl w:val="0"/>
          <w:numId w:val="16"/>
        </w:numPr>
        <w:autoSpaceDN w:val="0"/>
        <w:adjustRightInd w:val="0"/>
        <w:jc w:val="both"/>
        <w:rPr>
          <w:rFonts w:cs="Times New Roman"/>
          <w:kern w:val="0"/>
          <w:szCs w:val="24"/>
          <w:lang w:eastAsia="en-US"/>
        </w:rPr>
      </w:pPr>
      <w:r>
        <w:rPr>
          <w:rFonts w:cs="Times New Roman"/>
          <w:kern w:val="0"/>
          <w:szCs w:val="24"/>
          <w:lang w:eastAsia="en-US"/>
        </w:rPr>
        <w:t xml:space="preserve">Develop scenarios for </w:t>
      </w:r>
      <w:r w:rsidRPr="00E91EAD">
        <w:rPr>
          <w:rFonts w:cs="Times New Roman"/>
          <w:kern w:val="0"/>
          <w:szCs w:val="24"/>
          <w:lang w:eastAsia="en-US"/>
        </w:rPr>
        <w:t>forecasting how best to develop policies and procedures for standardized training</w:t>
      </w:r>
      <w:r>
        <w:rPr>
          <w:rFonts w:cs="Times New Roman"/>
          <w:kern w:val="0"/>
          <w:szCs w:val="24"/>
          <w:lang w:eastAsia="en-US"/>
        </w:rPr>
        <w:t>.</w:t>
      </w:r>
      <w:r w:rsidR="000F1576">
        <w:rPr>
          <w:rFonts w:cs="Times New Roman"/>
          <w:kern w:val="0"/>
          <w:szCs w:val="24"/>
          <w:lang w:eastAsia="en-US"/>
        </w:rPr>
        <w:t xml:space="preserve">  Define the needs and goals. </w:t>
      </w:r>
    </w:p>
    <w:p w:rsidR="00E91EAD" w:rsidRDefault="00E91EAD" w:rsidP="00E91EAD">
      <w:pPr>
        <w:pStyle w:val="ListParagraph"/>
        <w:numPr>
          <w:ilvl w:val="0"/>
          <w:numId w:val="16"/>
        </w:numPr>
        <w:autoSpaceDN w:val="0"/>
        <w:adjustRightInd w:val="0"/>
        <w:jc w:val="both"/>
        <w:rPr>
          <w:rFonts w:cs="Times New Roman"/>
          <w:kern w:val="0"/>
          <w:szCs w:val="24"/>
          <w:lang w:eastAsia="en-US"/>
        </w:rPr>
      </w:pPr>
      <w:r>
        <w:rPr>
          <w:rFonts w:cs="Times New Roman"/>
          <w:kern w:val="0"/>
          <w:szCs w:val="24"/>
          <w:lang w:eastAsia="en-US"/>
        </w:rPr>
        <w:t>Determine staffing needs for the Training department.  Hire additional personnel if needed.</w:t>
      </w:r>
      <w:r w:rsidR="000F1576">
        <w:rPr>
          <w:rFonts w:cs="Times New Roman"/>
          <w:kern w:val="0"/>
          <w:szCs w:val="24"/>
          <w:lang w:eastAsia="en-US"/>
        </w:rPr>
        <w:t xml:space="preserve">  Determine who needs training and what kind. </w:t>
      </w:r>
    </w:p>
    <w:p w:rsidR="00E91EAD" w:rsidRDefault="00E91EAD" w:rsidP="00E91EAD">
      <w:pPr>
        <w:pStyle w:val="ListParagraph"/>
        <w:numPr>
          <w:ilvl w:val="0"/>
          <w:numId w:val="16"/>
        </w:numPr>
        <w:autoSpaceDN w:val="0"/>
        <w:adjustRightInd w:val="0"/>
        <w:jc w:val="both"/>
        <w:rPr>
          <w:rFonts w:cs="Times New Roman"/>
          <w:kern w:val="0"/>
          <w:szCs w:val="24"/>
          <w:lang w:eastAsia="en-US"/>
        </w:rPr>
      </w:pPr>
      <w:r>
        <w:rPr>
          <w:rFonts w:cs="Times New Roman"/>
          <w:kern w:val="0"/>
          <w:szCs w:val="24"/>
          <w:lang w:eastAsia="en-US"/>
        </w:rPr>
        <w:t xml:space="preserve">Develop the </w:t>
      </w:r>
      <w:r w:rsidR="000F1576">
        <w:rPr>
          <w:rFonts w:cs="Times New Roman"/>
          <w:kern w:val="0"/>
          <w:szCs w:val="24"/>
          <w:lang w:eastAsia="en-US"/>
        </w:rPr>
        <w:t>training modules.  Determine how each will be distributed – classroom, self-study, MOOC, etc</w:t>
      </w:r>
      <w:r>
        <w:rPr>
          <w:rFonts w:cs="Times New Roman"/>
          <w:kern w:val="0"/>
          <w:szCs w:val="24"/>
          <w:lang w:eastAsia="en-US"/>
        </w:rPr>
        <w:t>.</w:t>
      </w:r>
    </w:p>
    <w:p w:rsidR="000F1576" w:rsidRDefault="000F1576" w:rsidP="00E91EAD">
      <w:pPr>
        <w:pStyle w:val="ListParagraph"/>
        <w:numPr>
          <w:ilvl w:val="0"/>
          <w:numId w:val="16"/>
        </w:numPr>
        <w:autoSpaceDN w:val="0"/>
        <w:adjustRightInd w:val="0"/>
        <w:jc w:val="both"/>
        <w:rPr>
          <w:rFonts w:cs="Times New Roman"/>
          <w:kern w:val="0"/>
          <w:szCs w:val="24"/>
          <w:lang w:eastAsia="en-US"/>
        </w:rPr>
      </w:pPr>
      <w:r>
        <w:rPr>
          <w:rFonts w:cs="Times New Roman"/>
          <w:kern w:val="0"/>
          <w:szCs w:val="24"/>
          <w:lang w:eastAsia="en-US"/>
        </w:rPr>
        <w:t>Develop and implement an assessment tool for each training module in order to determine effectiveness.</w:t>
      </w:r>
    </w:p>
    <w:p w:rsidR="00E91EAD" w:rsidRDefault="000F1576" w:rsidP="00E91EAD">
      <w:pPr>
        <w:pStyle w:val="ListParagraph"/>
        <w:numPr>
          <w:ilvl w:val="0"/>
          <w:numId w:val="16"/>
        </w:numPr>
        <w:autoSpaceDN w:val="0"/>
        <w:adjustRightInd w:val="0"/>
        <w:jc w:val="both"/>
        <w:rPr>
          <w:rFonts w:cs="Times New Roman"/>
          <w:kern w:val="0"/>
          <w:szCs w:val="24"/>
          <w:lang w:eastAsia="en-US"/>
        </w:rPr>
      </w:pPr>
      <w:r>
        <w:rPr>
          <w:rFonts w:cs="Times New Roman"/>
          <w:kern w:val="0"/>
          <w:szCs w:val="24"/>
          <w:lang w:eastAsia="en-US"/>
        </w:rPr>
        <w:t xml:space="preserve">Encourage feedback. </w:t>
      </w:r>
    </w:p>
    <w:p w:rsidR="000F1576" w:rsidRPr="00D31A4E" w:rsidRDefault="000F1576" w:rsidP="00D11661">
      <w:pPr>
        <w:autoSpaceDN w:val="0"/>
        <w:adjustRightInd w:val="0"/>
        <w:ind w:left="3600" w:firstLine="0"/>
        <w:jc w:val="both"/>
        <w:rPr>
          <w:rFonts w:cs="Times New Roman"/>
          <w:b/>
          <w:kern w:val="0"/>
          <w:szCs w:val="24"/>
          <w:lang w:eastAsia="en-US"/>
        </w:rPr>
      </w:pPr>
      <w:r w:rsidRPr="00D31A4E">
        <w:rPr>
          <w:rFonts w:cs="Times New Roman"/>
          <w:b/>
          <w:kern w:val="0"/>
          <w:szCs w:val="24"/>
          <w:lang w:eastAsia="en-US"/>
        </w:rPr>
        <w:t>Call to Action</w:t>
      </w:r>
    </w:p>
    <w:p w:rsidR="000F1576" w:rsidRDefault="000F1576" w:rsidP="000F1576">
      <w:pPr>
        <w:autoSpaceDN w:val="0"/>
        <w:adjustRightInd w:val="0"/>
        <w:jc w:val="both"/>
        <w:rPr>
          <w:rFonts w:cs="Times New Roman"/>
          <w:kern w:val="0"/>
          <w:szCs w:val="24"/>
          <w:lang w:eastAsia="en-US"/>
        </w:rPr>
      </w:pPr>
      <w:r>
        <w:rPr>
          <w:rFonts w:cs="Times New Roman"/>
          <w:kern w:val="0"/>
          <w:szCs w:val="24"/>
          <w:lang w:eastAsia="en-US"/>
        </w:rPr>
        <w:t xml:space="preserve">At </w:t>
      </w:r>
      <w:r w:rsidR="001779DD">
        <w:rPr>
          <w:rFonts w:cs="Times New Roman"/>
          <w:kern w:val="0"/>
          <w:szCs w:val="24"/>
          <w:lang w:eastAsia="en-US"/>
        </w:rPr>
        <w:t>Diamond Associates</w:t>
      </w:r>
      <w:r>
        <w:rPr>
          <w:rFonts w:cs="Times New Roman"/>
          <w:kern w:val="0"/>
          <w:szCs w:val="24"/>
          <w:lang w:eastAsia="en-US"/>
        </w:rPr>
        <w:t xml:space="preserve">, there is currently one trainer.  She has developed most of the existing course material, which is appropriate for entry level new hires.  She will contact the training department at </w:t>
      </w:r>
      <w:proofErr w:type="spellStart"/>
      <w:r w:rsidR="001779DD">
        <w:rPr>
          <w:rFonts w:cs="Times New Roman"/>
          <w:kern w:val="0"/>
          <w:szCs w:val="24"/>
          <w:lang w:eastAsia="en-US"/>
        </w:rPr>
        <w:t>Wingstar</w:t>
      </w:r>
      <w:proofErr w:type="spellEnd"/>
      <w:r>
        <w:rPr>
          <w:rFonts w:cs="Times New Roman"/>
          <w:kern w:val="0"/>
          <w:szCs w:val="24"/>
          <w:lang w:eastAsia="en-US"/>
        </w:rPr>
        <w:t xml:space="preserve"> and begin open discussions of what the needs and goals are for each company.  They will determine if the current training can be modified to meet the needs of newly hired employees for both </w:t>
      </w:r>
      <w:r w:rsidR="001779DD">
        <w:rPr>
          <w:rFonts w:cs="Times New Roman"/>
          <w:kern w:val="0"/>
          <w:szCs w:val="24"/>
          <w:lang w:eastAsia="en-US"/>
        </w:rPr>
        <w:t>Diamond Associates</w:t>
      </w:r>
      <w:r>
        <w:rPr>
          <w:rFonts w:cs="Times New Roman"/>
          <w:kern w:val="0"/>
          <w:szCs w:val="24"/>
          <w:lang w:eastAsia="en-US"/>
        </w:rPr>
        <w:t xml:space="preserve"> and </w:t>
      </w:r>
      <w:proofErr w:type="spellStart"/>
      <w:r w:rsidR="001779DD">
        <w:rPr>
          <w:rFonts w:cs="Times New Roman"/>
          <w:kern w:val="0"/>
          <w:szCs w:val="24"/>
          <w:lang w:eastAsia="en-US"/>
        </w:rPr>
        <w:t>Wingstar</w:t>
      </w:r>
      <w:proofErr w:type="spellEnd"/>
      <w:r>
        <w:rPr>
          <w:rFonts w:cs="Times New Roman"/>
          <w:kern w:val="0"/>
          <w:szCs w:val="24"/>
          <w:lang w:eastAsia="en-US"/>
        </w:rPr>
        <w:t xml:space="preserve">.  If so, this will </w:t>
      </w:r>
      <w:r w:rsidR="00D31A4E">
        <w:rPr>
          <w:rFonts w:cs="Times New Roman"/>
          <w:kern w:val="0"/>
          <w:szCs w:val="24"/>
          <w:lang w:eastAsia="en-US"/>
        </w:rPr>
        <w:t xml:space="preserve">make the training much more effective.  </w:t>
      </w:r>
    </w:p>
    <w:p w:rsidR="00D31A4E" w:rsidRDefault="00D31A4E" w:rsidP="000F1576">
      <w:pPr>
        <w:autoSpaceDN w:val="0"/>
        <w:adjustRightInd w:val="0"/>
        <w:jc w:val="both"/>
        <w:rPr>
          <w:rFonts w:cs="Times New Roman"/>
          <w:kern w:val="0"/>
          <w:szCs w:val="24"/>
          <w:lang w:eastAsia="en-US"/>
        </w:rPr>
      </w:pPr>
      <w:r>
        <w:rPr>
          <w:rFonts w:cs="Times New Roman"/>
          <w:kern w:val="0"/>
          <w:szCs w:val="24"/>
          <w:lang w:eastAsia="en-US"/>
        </w:rPr>
        <w:t xml:space="preserve">The next step will be to decide what additional training needs exist for employees other than new hires.  It is already known there is a need, but will need definition.  Once they </w:t>
      </w:r>
      <w:r>
        <w:rPr>
          <w:rFonts w:cs="Times New Roman"/>
          <w:kern w:val="0"/>
          <w:szCs w:val="24"/>
          <w:lang w:eastAsia="en-US"/>
        </w:rPr>
        <w:lastRenderedPageBreak/>
        <w:t xml:space="preserve">determine who and what, they can develop a staffing plan.  Currently, the </w:t>
      </w:r>
      <w:r w:rsidR="001779DD">
        <w:rPr>
          <w:rFonts w:cs="Times New Roman"/>
          <w:kern w:val="0"/>
          <w:szCs w:val="24"/>
          <w:lang w:eastAsia="en-US"/>
        </w:rPr>
        <w:t>Diamond Associates</w:t>
      </w:r>
      <w:r>
        <w:rPr>
          <w:rFonts w:cs="Times New Roman"/>
          <w:kern w:val="0"/>
          <w:szCs w:val="24"/>
          <w:lang w:eastAsia="en-US"/>
        </w:rPr>
        <w:t xml:space="preserve"> trainer uses in-house resources.  She has trained some employees on how to be facilitators of specialized training and others to do peer-training.  This may be an effective way to utilize existing personnel when there are budget issues. </w:t>
      </w:r>
    </w:p>
    <w:p w:rsidR="006F6217" w:rsidRDefault="006F6217" w:rsidP="000F1576">
      <w:pPr>
        <w:autoSpaceDN w:val="0"/>
        <w:adjustRightInd w:val="0"/>
        <w:jc w:val="both"/>
        <w:rPr>
          <w:rFonts w:cs="Times New Roman"/>
          <w:kern w:val="0"/>
          <w:szCs w:val="24"/>
          <w:lang w:eastAsia="en-US"/>
        </w:rPr>
      </w:pPr>
      <w:r>
        <w:rPr>
          <w:rFonts w:cs="Times New Roman"/>
          <w:kern w:val="0"/>
          <w:szCs w:val="24"/>
          <w:lang w:eastAsia="en-US"/>
        </w:rPr>
        <w:t xml:space="preserve">Because the two trainers both work in the same building, it will be easier for them to collaborate on the training needs.  However, both companies have virtual teams and will need to both consult with and develop training for them. To do this, they will probably use a video conference system and email.  An effective training program will benefit both companies as they move forward separately, but eventually merging.  </w:t>
      </w:r>
      <w:r w:rsidR="00AE4F40" w:rsidRPr="00AE4F40">
        <w:rPr>
          <w:rFonts w:cs="Times New Roman"/>
          <w:kern w:val="0"/>
          <w:szCs w:val="24"/>
          <w:lang w:eastAsia="en-US"/>
        </w:rPr>
        <w:t xml:space="preserve">When a company has an effective training program, it will attract desirable employees.  Companies that continually improve the skills of existing employees will retain the best ones and develop leadership and diversity.  The companies that offer high quality adult education opportunities will be successful.  </w:t>
      </w: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AE4F40" w:rsidRDefault="00AE4F40" w:rsidP="000F1576">
      <w:pPr>
        <w:autoSpaceDN w:val="0"/>
        <w:adjustRightInd w:val="0"/>
        <w:jc w:val="both"/>
        <w:rPr>
          <w:rFonts w:cs="Times New Roman"/>
          <w:kern w:val="0"/>
          <w:szCs w:val="24"/>
          <w:lang w:eastAsia="en-US"/>
        </w:rPr>
      </w:pPr>
    </w:p>
    <w:p w:rsidR="006478CE" w:rsidRDefault="006478CE" w:rsidP="009A4E61">
      <w:pPr>
        <w:rPr>
          <w:rStyle w:val="apple-converted-space"/>
        </w:rPr>
      </w:pPr>
    </w:p>
    <w:p w:rsidR="006478CE" w:rsidRPr="006478CE" w:rsidRDefault="006478CE" w:rsidP="006478CE">
      <w:pPr>
        <w:rPr>
          <w:rStyle w:val="apple-converted-space"/>
          <w:b/>
        </w:rPr>
      </w:pPr>
      <w:r w:rsidRPr="006478CE">
        <w:rPr>
          <w:rStyle w:val="apple-converted-space"/>
        </w:rPr>
        <w:lastRenderedPageBreak/>
        <w:t xml:space="preserve">   </w:t>
      </w:r>
      <w:r w:rsidRPr="006478CE">
        <w:rPr>
          <w:rStyle w:val="apple-converted-space"/>
        </w:rPr>
        <w:tab/>
      </w:r>
      <w:r w:rsidRPr="006478CE">
        <w:rPr>
          <w:rStyle w:val="apple-converted-space"/>
        </w:rPr>
        <w:tab/>
      </w:r>
      <w:r w:rsidRPr="006478CE">
        <w:rPr>
          <w:rStyle w:val="apple-converted-space"/>
        </w:rPr>
        <w:tab/>
      </w:r>
      <w:r w:rsidRPr="006478CE">
        <w:rPr>
          <w:rStyle w:val="apple-converted-space"/>
        </w:rPr>
        <w:tab/>
      </w:r>
      <w:r w:rsidRPr="006478CE">
        <w:rPr>
          <w:rStyle w:val="apple-converted-space"/>
          <w:b/>
        </w:rPr>
        <w:t>References</w:t>
      </w:r>
    </w:p>
    <w:p w:rsidR="006478CE" w:rsidRPr="006478CE" w:rsidRDefault="006478CE" w:rsidP="006478CE">
      <w:pPr>
        <w:pStyle w:val="References-Body"/>
        <w:rPr>
          <w:rStyle w:val="apple-converted-space"/>
        </w:rPr>
      </w:pPr>
      <w:r w:rsidRPr="006478CE">
        <w:rPr>
          <w:rStyle w:val="apple-converted-space"/>
        </w:rPr>
        <w:t xml:space="preserve">Axman, M. &amp; Greyling, F.C. (2003). Instructional design: The next generation. </w:t>
      </w:r>
      <w:r w:rsidRPr="006478CE">
        <w:rPr>
          <w:rStyle w:val="apple-converted-space"/>
          <w:i/>
        </w:rPr>
        <w:t>Paper submitted to Centre for Teaching, Learning and Assessment Rand Afrikaans University</w:t>
      </w:r>
      <w:r w:rsidRPr="006478CE">
        <w:rPr>
          <w:rStyle w:val="apple-converted-space"/>
        </w:rPr>
        <w:t xml:space="preserve"> (RAU). </w:t>
      </w:r>
    </w:p>
    <w:p w:rsidR="006478CE" w:rsidRPr="006478CE" w:rsidRDefault="006478CE" w:rsidP="006478CE">
      <w:pPr>
        <w:pStyle w:val="References-Body"/>
        <w:rPr>
          <w:rStyle w:val="apple-converted-space"/>
        </w:rPr>
      </w:pPr>
      <w:r w:rsidRPr="006478CE">
        <w:rPr>
          <w:rStyle w:val="apple-converted-space"/>
        </w:rPr>
        <w:t xml:space="preserve">Black, J., &amp; Mendenhall, M. (1990). Cross-cultural training effectiveness: A review and a </w:t>
      </w:r>
    </w:p>
    <w:p w:rsidR="006478CE" w:rsidRPr="006478CE" w:rsidRDefault="006478CE" w:rsidP="006478CE">
      <w:pPr>
        <w:pStyle w:val="References-Body"/>
        <w:ind w:firstLine="0"/>
        <w:rPr>
          <w:rStyle w:val="apple-converted-space"/>
        </w:rPr>
      </w:pPr>
      <w:r w:rsidRPr="006478CE">
        <w:rPr>
          <w:rStyle w:val="apple-converted-space"/>
        </w:rPr>
        <w:t xml:space="preserve">theoretical framework for future research. </w:t>
      </w:r>
      <w:r w:rsidRPr="006478CE">
        <w:rPr>
          <w:rStyle w:val="apple-converted-space"/>
          <w:i/>
        </w:rPr>
        <w:t>Academy of Management Review, 15</w:t>
      </w:r>
      <w:r w:rsidRPr="006478CE">
        <w:rPr>
          <w:rStyle w:val="apple-converted-space"/>
        </w:rPr>
        <w:t xml:space="preserve">(1), 113-136. doi:10.5465/AMR.1990.11591834. </w:t>
      </w:r>
    </w:p>
    <w:p w:rsidR="006478CE" w:rsidRPr="006478CE" w:rsidRDefault="006478CE" w:rsidP="006478CE">
      <w:pPr>
        <w:pStyle w:val="References-Body"/>
        <w:rPr>
          <w:rStyle w:val="apple-converted-space"/>
        </w:rPr>
      </w:pPr>
      <w:r w:rsidRPr="006478CE">
        <w:rPr>
          <w:rStyle w:val="apple-converted-space"/>
        </w:rPr>
        <w:t xml:space="preserve">Boon, J., Rusman, E., Van der Klink, M., &amp; Tattersall, C. (2005). Developing a critical view on </w:t>
      </w:r>
    </w:p>
    <w:p w:rsidR="006478CE" w:rsidRPr="006478CE" w:rsidRDefault="006478CE" w:rsidP="006478CE">
      <w:pPr>
        <w:pStyle w:val="References-Body"/>
        <w:ind w:firstLine="0"/>
        <w:rPr>
          <w:rStyle w:val="apple-converted-space"/>
        </w:rPr>
      </w:pPr>
      <w:r w:rsidRPr="006478CE">
        <w:rPr>
          <w:rStyle w:val="apple-converted-space"/>
        </w:rPr>
        <w:t xml:space="preserve">e-learning trend reports: Trend watching or trend setting?. </w:t>
      </w:r>
      <w:r w:rsidRPr="006478CE">
        <w:rPr>
          <w:rStyle w:val="apple-converted-space"/>
          <w:i/>
        </w:rPr>
        <w:t>International Journal of Training &amp; Development, 9</w:t>
      </w:r>
      <w:r w:rsidRPr="006478CE">
        <w:rPr>
          <w:rStyle w:val="apple-converted-space"/>
        </w:rPr>
        <w:t>(3), 205-211. doi:10.1111/j.1468-2419.2005.00229.x</w:t>
      </w:r>
    </w:p>
    <w:p w:rsidR="006478CE" w:rsidRPr="006478CE" w:rsidRDefault="006478CE" w:rsidP="006478CE">
      <w:pPr>
        <w:pStyle w:val="References-Body"/>
        <w:rPr>
          <w:rStyle w:val="apple-converted-space"/>
          <w:i/>
        </w:rPr>
      </w:pPr>
      <w:r w:rsidRPr="006478CE">
        <w:rPr>
          <w:rStyle w:val="apple-converted-space"/>
        </w:rPr>
        <w:t xml:space="preserve">Brown, A. G., &amp; Snower, D. J. (2012). Skills development: Rethinking the future. </w:t>
      </w:r>
      <w:r w:rsidRPr="006478CE">
        <w:rPr>
          <w:rStyle w:val="apple-converted-space"/>
          <w:i/>
        </w:rPr>
        <w:t xml:space="preserve">OECD  </w:t>
      </w:r>
    </w:p>
    <w:p w:rsidR="006478CE" w:rsidRPr="006478CE" w:rsidRDefault="006478CE" w:rsidP="006478CE">
      <w:pPr>
        <w:pStyle w:val="References-Body"/>
        <w:ind w:firstLine="0"/>
        <w:rPr>
          <w:rStyle w:val="apple-converted-space"/>
        </w:rPr>
      </w:pPr>
      <w:r w:rsidRPr="006478CE">
        <w:rPr>
          <w:rStyle w:val="apple-converted-space"/>
          <w:i/>
        </w:rPr>
        <w:t>Observer,</w:t>
      </w:r>
      <w:r w:rsidRPr="006478CE">
        <w:rPr>
          <w:rStyle w:val="apple-converted-space"/>
        </w:rPr>
        <w:t xml:space="preserve"> (290/291), 47-48.</w:t>
      </w:r>
    </w:p>
    <w:p w:rsidR="006478CE" w:rsidRPr="006478CE" w:rsidRDefault="006478CE" w:rsidP="006478CE">
      <w:pPr>
        <w:pStyle w:val="References-Body"/>
        <w:rPr>
          <w:rStyle w:val="apple-converted-space"/>
        </w:rPr>
      </w:pPr>
      <w:r w:rsidRPr="006478CE">
        <w:rPr>
          <w:rStyle w:val="apple-converted-space"/>
        </w:rPr>
        <w:t xml:space="preserve">Clardy, A. (Summer 2001). Six worlds of tomorrow: Representing the future to popular </w:t>
      </w:r>
    </w:p>
    <w:p w:rsidR="006478CE" w:rsidRPr="006478CE" w:rsidRDefault="006478CE" w:rsidP="006478CE">
      <w:pPr>
        <w:pStyle w:val="References-Body"/>
        <w:rPr>
          <w:rStyle w:val="apple-converted-space"/>
        </w:rPr>
      </w:pPr>
      <w:r w:rsidRPr="006478CE">
        <w:rPr>
          <w:rStyle w:val="apple-converted-space"/>
        </w:rPr>
        <w:tab/>
        <w:t xml:space="preserve">culture. </w:t>
      </w:r>
      <w:r w:rsidRPr="006478CE">
        <w:rPr>
          <w:rStyle w:val="apple-converted-space"/>
          <w:i/>
        </w:rPr>
        <w:t>World Future Review, 3</w:t>
      </w:r>
      <w:r w:rsidRPr="006478CE">
        <w:rPr>
          <w:rStyle w:val="apple-converted-space"/>
        </w:rPr>
        <w:t>(2), 37-48.</w:t>
      </w:r>
    </w:p>
    <w:p w:rsidR="006478CE" w:rsidRPr="006478CE" w:rsidRDefault="006478CE" w:rsidP="006478CE">
      <w:pPr>
        <w:pStyle w:val="References-Body"/>
        <w:rPr>
          <w:rStyle w:val="apple-converted-space"/>
        </w:rPr>
      </w:pPr>
      <w:r w:rsidRPr="006478CE">
        <w:rPr>
          <w:rStyle w:val="apple-converted-space"/>
        </w:rPr>
        <w:t>Dimont &amp; Associates, a Wing</w:t>
      </w:r>
      <w:r>
        <w:rPr>
          <w:rStyle w:val="apple-converted-space"/>
        </w:rPr>
        <w:t xml:space="preserve">span Company.  Retrieved from </w:t>
      </w:r>
      <w:hyperlink r:id="rId10" w:history="1">
        <w:r w:rsidRPr="006478CE">
          <w:rPr>
            <w:rStyle w:val="Hyperlink"/>
            <w:color w:val="auto"/>
          </w:rPr>
          <w:t>http://www.dimont.com/index.html</w:t>
        </w:r>
      </w:hyperlink>
      <w:r w:rsidRPr="006478CE">
        <w:rPr>
          <w:rStyle w:val="apple-converted-space"/>
        </w:rPr>
        <w:t xml:space="preserve">  </w:t>
      </w:r>
    </w:p>
    <w:p w:rsidR="006478CE" w:rsidRPr="006478CE" w:rsidRDefault="006478CE" w:rsidP="006478CE">
      <w:pPr>
        <w:pStyle w:val="References-Body"/>
        <w:rPr>
          <w:rStyle w:val="apple-converted-space"/>
        </w:rPr>
      </w:pPr>
      <w:r w:rsidRPr="006478CE">
        <w:rPr>
          <w:rStyle w:val="apple-converted-space"/>
        </w:rPr>
        <w:t xml:space="preserve">Global insights on training and development. (2013). </w:t>
      </w:r>
      <w:r w:rsidRPr="006478CE">
        <w:rPr>
          <w:rStyle w:val="apple-converted-space"/>
          <w:i/>
        </w:rPr>
        <w:t>T+D, 6</w:t>
      </w:r>
      <w:r w:rsidRPr="006478CE">
        <w:rPr>
          <w:rStyle w:val="apple-converted-space"/>
        </w:rPr>
        <w:t>7(9), 14.</w:t>
      </w:r>
    </w:p>
    <w:p w:rsidR="006478CE" w:rsidRPr="006478CE" w:rsidRDefault="006478CE" w:rsidP="006478CE">
      <w:pPr>
        <w:pStyle w:val="References-Body"/>
        <w:rPr>
          <w:rStyle w:val="apple-converted-space"/>
        </w:rPr>
      </w:pPr>
      <w:r w:rsidRPr="006478CE">
        <w:rPr>
          <w:rStyle w:val="apple-converted-space"/>
        </w:rPr>
        <w:t>Houle, D. (2008, May 10). What is a futurist? Retrieved from YouTube: http://www/youtube.com/watch?v=iQyysb8nqMQ</w:t>
      </w:r>
    </w:p>
    <w:p w:rsidR="006478CE" w:rsidRPr="006478CE" w:rsidRDefault="006478CE" w:rsidP="006478CE">
      <w:pPr>
        <w:pStyle w:val="References-Body"/>
        <w:rPr>
          <w:rStyle w:val="apple-converted-space"/>
        </w:rPr>
      </w:pPr>
      <w:r w:rsidRPr="006478CE">
        <w:rPr>
          <w:rStyle w:val="apple-converted-space"/>
        </w:rPr>
        <w:t>Johnson, L., Adams Becker, S., Cummins, M., Estrada, V., Freeman, A., &amp; Ludgate, H. (2013).   NMC Horizon report: 2013 higher education edition.  Austin, Texas: The New MediaConsortium.</w:t>
      </w:r>
    </w:p>
    <w:p w:rsidR="006478CE" w:rsidRDefault="006478CE" w:rsidP="006478CE">
      <w:pPr>
        <w:pStyle w:val="References-Body"/>
        <w:rPr>
          <w:rStyle w:val="apple-converted-space"/>
        </w:rPr>
      </w:pPr>
    </w:p>
    <w:p w:rsidR="006478CE" w:rsidRDefault="006478CE" w:rsidP="006478CE">
      <w:pPr>
        <w:pStyle w:val="References-Body"/>
        <w:rPr>
          <w:rStyle w:val="apple-converted-space"/>
        </w:rPr>
      </w:pPr>
    </w:p>
    <w:p w:rsidR="006478CE" w:rsidRPr="006478CE" w:rsidRDefault="006478CE" w:rsidP="006478CE">
      <w:pPr>
        <w:pStyle w:val="References-Body"/>
        <w:rPr>
          <w:rStyle w:val="apple-converted-space"/>
        </w:rPr>
      </w:pPr>
      <w:r w:rsidRPr="006478CE">
        <w:rPr>
          <w:rStyle w:val="apple-converted-space"/>
        </w:rPr>
        <w:lastRenderedPageBreak/>
        <w:t xml:space="preserve">Jones, R. T. (1988). Looking ahead: Trends in the workforce and job training.  </w:t>
      </w:r>
    </w:p>
    <w:p w:rsidR="006478CE" w:rsidRPr="006478CE" w:rsidRDefault="006478CE" w:rsidP="006478CE">
      <w:pPr>
        <w:pStyle w:val="References-Body"/>
        <w:ind w:firstLine="0"/>
        <w:rPr>
          <w:rStyle w:val="apple-converted-space"/>
        </w:rPr>
      </w:pPr>
      <w:r w:rsidRPr="006478CE">
        <w:rPr>
          <w:rStyle w:val="apple-converted-space"/>
          <w:i/>
        </w:rPr>
        <w:t>Management Review, 77</w:t>
      </w:r>
      <w:r w:rsidRPr="006478CE">
        <w:rPr>
          <w:rStyle w:val="apple-converted-space"/>
        </w:rPr>
        <w:t>(5), 46.</w:t>
      </w:r>
    </w:p>
    <w:p w:rsidR="006478CE" w:rsidRPr="006478CE" w:rsidRDefault="006478CE" w:rsidP="006478CE">
      <w:pPr>
        <w:pStyle w:val="References-Body"/>
        <w:rPr>
          <w:rStyle w:val="apple-converted-space"/>
          <w:i/>
        </w:rPr>
      </w:pPr>
      <w:r w:rsidRPr="006478CE">
        <w:rPr>
          <w:rStyle w:val="apple-converted-space"/>
        </w:rPr>
        <w:t xml:space="preserve">Lee, K. (2012). The future of learning and training in augmented reality. </w:t>
      </w:r>
      <w:r w:rsidRPr="006478CE">
        <w:rPr>
          <w:rStyle w:val="apple-converted-space"/>
          <w:i/>
        </w:rPr>
        <w:t xml:space="preserve">Insight: A Journal </w:t>
      </w:r>
    </w:p>
    <w:p w:rsidR="006478CE" w:rsidRPr="006478CE" w:rsidRDefault="006478CE" w:rsidP="006478CE">
      <w:pPr>
        <w:pStyle w:val="References-Body"/>
        <w:rPr>
          <w:rStyle w:val="apple-converted-space"/>
        </w:rPr>
      </w:pPr>
      <w:r w:rsidRPr="006478CE">
        <w:rPr>
          <w:rStyle w:val="apple-converted-space"/>
          <w:i/>
        </w:rPr>
        <w:tab/>
        <w:t xml:space="preserve">of Scholarly Teaching, </w:t>
      </w:r>
      <w:r w:rsidRPr="006478CE">
        <w:rPr>
          <w:rStyle w:val="apple-converted-space"/>
        </w:rPr>
        <w:t>731-42.</w:t>
      </w:r>
    </w:p>
    <w:p w:rsidR="006478CE" w:rsidRPr="006478CE" w:rsidRDefault="006478CE" w:rsidP="006478CE">
      <w:pPr>
        <w:pStyle w:val="References-Body"/>
        <w:rPr>
          <w:rStyle w:val="apple-converted-space"/>
        </w:rPr>
      </w:pPr>
      <w:r w:rsidRPr="006478CE">
        <w:rPr>
          <w:rStyle w:val="apple-converted-space"/>
        </w:rPr>
        <w:t xml:space="preserve">Lenson, G. (2006). Corporate responsibility and competitiveness. </w:t>
      </w:r>
      <w:r w:rsidRPr="006478CE">
        <w:rPr>
          <w:rStyle w:val="apple-converted-space"/>
          <w:i/>
        </w:rPr>
        <w:t>Corporate Governance</w:t>
      </w:r>
      <w:r w:rsidRPr="006478CE">
        <w:rPr>
          <w:rStyle w:val="apple-converted-space"/>
        </w:rPr>
        <w:t xml:space="preserve"> </w:t>
      </w:r>
      <w:r w:rsidRPr="006478CE">
        <w:rPr>
          <w:rStyle w:val="apple-converted-space"/>
          <w:i/>
        </w:rPr>
        <w:t>Vol. 6, Issue 4</w:t>
      </w:r>
      <w:r w:rsidRPr="006478CE">
        <w:rPr>
          <w:rStyle w:val="apple-converted-space"/>
        </w:rPr>
        <w:t xml:space="preserve">. Retrieved from </w:t>
      </w:r>
      <w:hyperlink r:id="rId11" w:history="1">
        <w:r w:rsidR="00B707C9" w:rsidRPr="00B707C9">
          <w:rPr>
            <w:rStyle w:val="Hyperlink"/>
            <w:color w:val="auto"/>
          </w:rPr>
          <w:t>http://swtuop.museglobal.com/muse/servlet/MusePeer</w:t>
        </w:r>
      </w:hyperlink>
      <w:r w:rsidR="00B707C9" w:rsidRPr="00B707C9">
        <w:rPr>
          <w:rStyle w:val="apple-converted-space"/>
        </w:rPr>
        <w:t xml:space="preserve"> </w:t>
      </w:r>
    </w:p>
    <w:p w:rsidR="006478CE" w:rsidRPr="006478CE" w:rsidRDefault="006478CE" w:rsidP="006478CE">
      <w:pPr>
        <w:pStyle w:val="References-Body"/>
        <w:rPr>
          <w:rStyle w:val="apple-converted-space"/>
        </w:rPr>
      </w:pPr>
      <w:r w:rsidRPr="006478CE">
        <w:rPr>
          <w:rStyle w:val="apple-converted-space"/>
        </w:rPr>
        <w:t xml:space="preserve">Lin, C. &amp; Joe, S. (2012).  To share or not to share:  Assessing knowledge sharing, interemployee helping, and their antecedents among online knowledge workers.  </w:t>
      </w:r>
      <w:r w:rsidRPr="006478CE">
        <w:rPr>
          <w:rStyle w:val="apple-converted-space"/>
          <w:i/>
        </w:rPr>
        <w:t>Journal of Business Ethics, 108</w:t>
      </w:r>
      <w:r w:rsidRPr="006478CE">
        <w:rPr>
          <w:rStyle w:val="apple-converted-space"/>
        </w:rPr>
        <w:t>(4).  439-449. doi: 10.1007/s10551-011-1100-x</w:t>
      </w:r>
    </w:p>
    <w:p w:rsidR="006478CE" w:rsidRPr="006478CE" w:rsidRDefault="006478CE" w:rsidP="006478CE">
      <w:pPr>
        <w:pStyle w:val="References-Body"/>
        <w:rPr>
          <w:rStyle w:val="apple-converted-space"/>
        </w:rPr>
      </w:pPr>
      <w:r w:rsidRPr="006478CE">
        <w:rPr>
          <w:rStyle w:val="apple-converted-space"/>
        </w:rPr>
        <w:t xml:space="preserve">Mietzner, D. and Reger, G. (2005). Advantages and disadvantages of scenario approaches for </w:t>
      </w:r>
    </w:p>
    <w:p w:rsidR="006478CE" w:rsidRPr="006478CE" w:rsidRDefault="00B707C9" w:rsidP="006478CE">
      <w:pPr>
        <w:pStyle w:val="References-Body"/>
        <w:rPr>
          <w:rStyle w:val="apple-converted-space"/>
        </w:rPr>
      </w:pPr>
      <w:r>
        <w:rPr>
          <w:rStyle w:val="apple-converted-space"/>
        </w:rPr>
        <w:t xml:space="preserve">   </w:t>
      </w:r>
      <w:r>
        <w:rPr>
          <w:rStyle w:val="apple-converted-space"/>
        </w:rPr>
        <w:tab/>
      </w:r>
      <w:r w:rsidR="006478CE" w:rsidRPr="006478CE">
        <w:rPr>
          <w:rStyle w:val="apple-converted-space"/>
        </w:rPr>
        <w:t>strategic foresight, Int</w:t>
      </w:r>
      <w:r w:rsidR="006478CE" w:rsidRPr="00B707C9">
        <w:rPr>
          <w:rStyle w:val="apple-converted-space"/>
        </w:rPr>
        <w:t>. J.</w:t>
      </w:r>
      <w:r w:rsidR="006478CE" w:rsidRPr="006478CE">
        <w:rPr>
          <w:rStyle w:val="apple-converted-space"/>
          <w:i/>
        </w:rPr>
        <w:t xml:space="preserve"> Technology Intelligence and Planning</w:t>
      </w:r>
      <w:r w:rsidR="006478CE" w:rsidRPr="006478CE">
        <w:rPr>
          <w:rStyle w:val="apple-converted-space"/>
        </w:rPr>
        <w:t>, Vol. 1, No. 2, 220–239.</w:t>
      </w:r>
    </w:p>
    <w:p w:rsidR="006478CE" w:rsidRPr="006478CE" w:rsidRDefault="006478CE" w:rsidP="006478CE">
      <w:pPr>
        <w:pStyle w:val="References-Body"/>
        <w:rPr>
          <w:rStyle w:val="apple-converted-space"/>
        </w:rPr>
      </w:pPr>
      <w:r w:rsidRPr="006478CE">
        <w:rPr>
          <w:rStyle w:val="apple-converted-space"/>
        </w:rPr>
        <w:t xml:space="preserve">Rosen, B., Furst, S., &amp; Blackburn, R. (2006). Training for virtual teams: An investigation of  </w:t>
      </w:r>
    </w:p>
    <w:p w:rsidR="006478CE" w:rsidRPr="006478CE" w:rsidRDefault="006478CE" w:rsidP="006478CE">
      <w:pPr>
        <w:pStyle w:val="References-Body"/>
        <w:rPr>
          <w:rStyle w:val="apple-converted-space"/>
        </w:rPr>
      </w:pPr>
      <w:r w:rsidRPr="006478CE">
        <w:rPr>
          <w:rStyle w:val="apple-converted-space"/>
        </w:rPr>
        <w:tab/>
        <w:t xml:space="preserve">current practices and future needs. </w:t>
      </w:r>
      <w:r w:rsidRPr="006478CE">
        <w:rPr>
          <w:rStyle w:val="apple-converted-space"/>
          <w:i/>
        </w:rPr>
        <w:t>Human Resource Management, 45</w:t>
      </w:r>
      <w:r w:rsidRPr="006478CE">
        <w:rPr>
          <w:rStyle w:val="apple-converted-space"/>
        </w:rPr>
        <w:t>(2), 229-247.</w:t>
      </w:r>
    </w:p>
    <w:p w:rsidR="006478CE" w:rsidRPr="006478CE" w:rsidRDefault="006478CE" w:rsidP="006478CE">
      <w:pPr>
        <w:pStyle w:val="References-Body"/>
        <w:rPr>
          <w:rStyle w:val="apple-converted-space"/>
        </w:rPr>
      </w:pPr>
      <w:r w:rsidRPr="006478CE">
        <w:rPr>
          <w:rStyle w:val="apple-converted-space"/>
        </w:rPr>
        <w:t xml:space="preserve">Sobrero, P. (2004). The steps for futuring. </w:t>
      </w:r>
      <w:r w:rsidRPr="006478CE">
        <w:rPr>
          <w:rStyle w:val="apple-converted-space"/>
          <w:i/>
        </w:rPr>
        <w:t>Journal of Extension</w:t>
      </w:r>
      <w:r w:rsidRPr="006478CE">
        <w:rPr>
          <w:rStyle w:val="apple-converted-space"/>
        </w:rPr>
        <w:t xml:space="preserve">, </w:t>
      </w:r>
      <w:r w:rsidRPr="006478CE">
        <w:rPr>
          <w:rStyle w:val="apple-converted-space"/>
          <w:i/>
        </w:rPr>
        <w:t>Vol. 42, No. 3.</w:t>
      </w:r>
    </w:p>
    <w:p w:rsidR="006478CE" w:rsidRPr="00B707C9" w:rsidRDefault="006478CE" w:rsidP="006478CE">
      <w:pPr>
        <w:pStyle w:val="References-Body"/>
        <w:rPr>
          <w:rStyle w:val="apple-converted-space"/>
        </w:rPr>
      </w:pPr>
      <w:r w:rsidRPr="006478CE">
        <w:rPr>
          <w:rStyle w:val="apple-converted-space"/>
        </w:rPr>
        <w:t xml:space="preserve">Sternberg, R., Williams, W.M. (2003, January 1). Teaching for creativity: Two dozen tips. </w:t>
      </w:r>
      <w:r w:rsidRPr="006478CE">
        <w:rPr>
          <w:rStyle w:val="apple-converted-space"/>
          <w:i/>
        </w:rPr>
        <w:t>Center for Development &amp; Learning.</w:t>
      </w:r>
      <w:r w:rsidRPr="006478CE">
        <w:rPr>
          <w:rStyle w:val="apple-converted-space"/>
        </w:rPr>
        <w:t xml:space="preserve">  Retrieved from </w:t>
      </w:r>
      <w:hyperlink r:id="rId12" w:history="1">
        <w:r w:rsidR="00B707C9" w:rsidRPr="00B707C9">
          <w:rPr>
            <w:rStyle w:val="Hyperlink"/>
            <w:color w:val="auto"/>
          </w:rPr>
          <w:t>http://www.cdl.org/articles/teaching-for-creativity-two-dozen-tips/</w:t>
        </w:r>
      </w:hyperlink>
      <w:r w:rsidR="00B707C9" w:rsidRPr="00B707C9">
        <w:rPr>
          <w:rStyle w:val="apple-converted-space"/>
        </w:rPr>
        <w:t xml:space="preserve"> </w:t>
      </w:r>
    </w:p>
    <w:p w:rsidR="006478CE" w:rsidRPr="006478CE" w:rsidRDefault="006478CE" w:rsidP="006478CE">
      <w:pPr>
        <w:pStyle w:val="References-Body"/>
        <w:rPr>
          <w:rStyle w:val="apple-converted-space"/>
        </w:rPr>
      </w:pPr>
      <w:r w:rsidRPr="006478CE">
        <w:rPr>
          <w:rStyle w:val="apple-converted-space"/>
        </w:rPr>
        <w:t>Sutton, C. L. (2008), Still effective after all these (50+) years: Designing role-plays to</w:t>
      </w:r>
    </w:p>
    <w:p w:rsidR="006478CE" w:rsidRPr="006478CE" w:rsidRDefault="006478CE" w:rsidP="006478CE">
      <w:pPr>
        <w:pStyle w:val="References-Body"/>
        <w:rPr>
          <w:rStyle w:val="apple-converted-space"/>
        </w:rPr>
      </w:pPr>
      <w:r w:rsidRPr="006478CE">
        <w:rPr>
          <w:rStyle w:val="apple-converted-space"/>
        </w:rPr>
        <w:t xml:space="preserve"> </w:t>
      </w:r>
      <w:r>
        <w:rPr>
          <w:rStyle w:val="apple-converted-space"/>
        </w:rPr>
        <w:tab/>
      </w:r>
      <w:r w:rsidRPr="006478CE">
        <w:rPr>
          <w:rStyle w:val="apple-converted-space"/>
        </w:rPr>
        <w:t xml:space="preserve">build skills and facilitate transfer of learning. Retrieved from </w:t>
      </w:r>
    </w:p>
    <w:p w:rsidR="006478CE" w:rsidRPr="006478CE" w:rsidRDefault="006478CE" w:rsidP="006478CE">
      <w:pPr>
        <w:pStyle w:val="References-Body"/>
        <w:ind w:firstLine="0"/>
        <w:rPr>
          <w:rStyle w:val="apple-converted-space"/>
        </w:rPr>
      </w:pPr>
      <w:hyperlink r:id="rId13" w:history="1">
        <w:r w:rsidRPr="006478CE">
          <w:rPr>
            <w:rStyle w:val="Hyperlink"/>
            <w:color w:val="auto"/>
          </w:rPr>
          <w:t>http://www.midwestacademy.org/Prodeedings/2008/papers/Sution_18.pdf</w:t>
        </w:r>
      </w:hyperlink>
      <w:r w:rsidRPr="006478CE">
        <w:rPr>
          <w:rStyle w:val="apple-converted-space"/>
        </w:rPr>
        <w:t xml:space="preserve"> </w:t>
      </w:r>
    </w:p>
    <w:p w:rsidR="003E574A" w:rsidRPr="00D71680" w:rsidRDefault="00286C53" w:rsidP="006478CE">
      <w:pPr>
        <w:pStyle w:val="References-Body"/>
        <w:rPr>
          <w:shd w:val="clear" w:color="auto" w:fill="FFFFFF"/>
        </w:rPr>
      </w:pPr>
      <w:r>
        <w:rPr>
          <w:rStyle w:val="apple-converted-space"/>
        </w:rPr>
        <w:t xml:space="preserve">   </w:t>
      </w:r>
      <w:r w:rsidR="004376BB">
        <w:rPr>
          <w:rStyle w:val="apple-converted-space"/>
        </w:rPr>
        <w:tab/>
      </w:r>
      <w:r w:rsidR="004376BB">
        <w:rPr>
          <w:rStyle w:val="apple-converted-space"/>
        </w:rPr>
        <w:tab/>
      </w:r>
      <w:r w:rsidR="004376BB">
        <w:rPr>
          <w:rStyle w:val="apple-converted-space"/>
        </w:rPr>
        <w:tab/>
      </w:r>
      <w:r w:rsidR="004376BB">
        <w:rPr>
          <w:rStyle w:val="apple-converted-space"/>
        </w:rPr>
        <w:tab/>
      </w:r>
    </w:p>
    <w:sectPr w:rsidR="003E574A" w:rsidRPr="00D71680" w:rsidSect="00F570E0">
      <w:headerReference w:type="first" r:id="rId14"/>
      <w:pgSz w:w="12240" w:h="15840" w:code="1"/>
      <w:pgMar w:top="1440" w:right="1440" w:bottom="1440" w:left="1440" w:header="720" w:footer="864"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4852" w:rsidRDefault="00A34852" w:rsidP="00B706B8">
      <w:r>
        <w:separator/>
      </w:r>
    </w:p>
  </w:endnote>
  <w:endnote w:type="continuationSeparator" w:id="0">
    <w:p w:rsidR="00A34852" w:rsidRDefault="00A34852" w:rsidP="00B70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OpenSymbol">
    <w:charset w:val="00"/>
    <w:family w:val="auto"/>
    <w:pitch w:val="variable"/>
    <w:sig w:usb0="800000AF" w:usb1="1001ECEA"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4852" w:rsidRDefault="00A34852" w:rsidP="00B706B8">
      <w:r>
        <w:separator/>
      </w:r>
    </w:p>
  </w:footnote>
  <w:footnote w:type="continuationSeparator" w:id="0">
    <w:p w:rsidR="00A34852" w:rsidRDefault="00A34852" w:rsidP="00B706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40" w:type="dxa"/>
      <w:tblInd w:w="108" w:type="dxa"/>
      <w:tblLook w:val="04A0" w:firstRow="1" w:lastRow="0" w:firstColumn="1" w:lastColumn="0" w:noHBand="0" w:noVBand="1"/>
    </w:tblPr>
    <w:tblGrid>
      <w:gridCol w:w="5076"/>
      <w:gridCol w:w="4464"/>
    </w:tblGrid>
    <w:tr w:rsidR="004C6D5D" w:rsidRPr="00872B1F" w:rsidTr="004C6D5D">
      <w:trPr>
        <w:trHeight w:val="270"/>
      </w:trPr>
      <w:tc>
        <w:tcPr>
          <w:tcW w:w="5076" w:type="dxa"/>
          <w:shd w:val="clear" w:color="auto" w:fill="auto"/>
        </w:tcPr>
        <w:p w:rsidR="00872B1F" w:rsidRPr="00872B1F" w:rsidRDefault="00AD5BB9" w:rsidP="00B706B8">
          <w:pPr>
            <w:ind w:firstLine="0"/>
          </w:pPr>
          <w:r w:rsidRPr="00AD5BB9">
            <w:t xml:space="preserve">Vision for the Future of </w:t>
          </w:r>
          <w:r>
            <w:t xml:space="preserve"> </w:t>
          </w:r>
          <w:r w:rsidRPr="00AD5BB9">
            <w:t>Training</w:t>
          </w:r>
        </w:p>
      </w:tc>
      <w:tc>
        <w:tcPr>
          <w:tcW w:w="4464" w:type="dxa"/>
          <w:shd w:val="clear" w:color="auto" w:fill="auto"/>
        </w:tcPr>
        <w:p w:rsidR="00872B1F" w:rsidRPr="00872B1F" w:rsidRDefault="002433B6" w:rsidP="00B706B8">
          <w:pPr>
            <w:jc w:val="right"/>
          </w:pPr>
          <w:r>
            <w:fldChar w:fldCharType="begin"/>
          </w:r>
          <w:r>
            <w:instrText xml:space="preserve"> PAGE   \* MERGEFORMAT </w:instrText>
          </w:r>
          <w:r>
            <w:fldChar w:fldCharType="separate"/>
          </w:r>
          <w:r w:rsidR="00921405">
            <w:rPr>
              <w:noProof/>
            </w:rPr>
            <w:t>2</w:t>
          </w:r>
          <w:r>
            <w:rPr>
              <w:noProof/>
            </w:rPr>
            <w:fldChar w:fldCharType="end"/>
          </w:r>
        </w:p>
      </w:tc>
    </w:tr>
  </w:tbl>
  <w:p w:rsidR="00872B1F" w:rsidRDefault="00872B1F" w:rsidP="00B706B8">
    <w:pPr>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3B6" w:rsidRDefault="00D82FE2" w:rsidP="002433B6">
    <w:pPr>
      <w:pStyle w:val="Header"/>
      <w:ind w:firstLine="0"/>
    </w:pPr>
    <w:r>
      <w:t xml:space="preserve">Running Head:  </w:t>
    </w:r>
    <w:r w:rsidR="002433B6">
      <w:t>Vision for the Future of Training</w:t>
    </w:r>
    <w:r w:rsidR="002433B6">
      <w:tab/>
      <w:t>1</w:t>
    </w:r>
  </w:p>
  <w:p w:rsidR="00695315" w:rsidRDefault="00695315" w:rsidP="006B0103">
    <w:pPr>
      <w:pStyle w:val="Header"/>
      <w:ind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9DD" w:rsidRDefault="001779DD" w:rsidP="002433B6">
    <w:pPr>
      <w:pStyle w:val="Header"/>
      <w:ind w:firstLine="0"/>
    </w:pPr>
    <w:r>
      <w:t>Vision for the Future of Training</w:t>
    </w:r>
    <w:r>
      <w:tab/>
    </w:r>
    <w:r>
      <w:tab/>
      <w:t>2</w:t>
    </w:r>
  </w:p>
  <w:p w:rsidR="001779DD" w:rsidRDefault="001779DD" w:rsidP="006B0103">
    <w:pPr>
      <w:pStyle w:val="Header"/>
      <w:ind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4768F51E"/>
    <w:lvl w:ilvl="0">
      <w:start w:val="1"/>
      <w:numFmt w:val="none"/>
      <w:pStyle w:val="Heading1"/>
      <w:suff w:val="nothing"/>
      <w:lvlText w:val=""/>
      <w:lvlJc w:val="left"/>
      <w:pPr>
        <w:tabs>
          <w:tab w:val="num" w:pos="1296"/>
        </w:tabs>
        <w:ind w:left="1728" w:hanging="432"/>
      </w:pPr>
    </w:lvl>
    <w:lvl w:ilvl="1">
      <w:start w:val="1"/>
      <w:numFmt w:val="none"/>
      <w:suff w:val="nothing"/>
      <w:lvlText w:val=""/>
      <w:lvlJc w:val="left"/>
      <w:pPr>
        <w:tabs>
          <w:tab w:val="num" w:pos="1296"/>
        </w:tabs>
        <w:ind w:left="1872" w:hanging="576"/>
      </w:pPr>
    </w:lvl>
    <w:lvl w:ilvl="2">
      <w:start w:val="1"/>
      <w:numFmt w:val="none"/>
      <w:suff w:val="nothing"/>
      <w:lvlText w:val=""/>
      <w:lvlJc w:val="left"/>
      <w:pPr>
        <w:tabs>
          <w:tab w:val="num" w:pos="1296"/>
        </w:tabs>
        <w:ind w:left="2016" w:hanging="720"/>
      </w:pPr>
    </w:lvl>
    <w:lvl w:ilvl="3">
      <w:start w:val="1"/>
      <w:numFmt w:val="none"/>
      <w:suff w:val="nothing"/>
      <w:lvlText w:val=""/>
      <w:lvlJc w:val="left"/>
      <w:pPr>
        <w:tabs>
          <w:tab w:val="num" w:pos="1296"/>
        </w:tabs>
        <w:ind w:left="2160" w:hanging="864"/>
      </w:pPr>
    </w:lvl>
    <w:lvl w:ilvl="4">
      <w:start w:val="1"/>
      <w:numFmt w:val="none"/>
      <w:suff w:val="nothing"/>
      <w:lvlText w:val=""/>
      <w:lvlJc w:val="left"/>
      <w:pPr>
        <w:tabs>
          <w:tab w:val="num" w:pos="1296"/>
        </w:tabs>
        <w:ind w:left="2304" w:hanging="1008"/>
      </w:pPr>
    </w:lvl>
    <w:lvl w:ilvl="5">
      <w:start w:val="1"/>
      <w:numFmt w:val="none"/>
      <w:suff w:val="nothing"/>
      <w:lvlText w:val=""/>
      <w:lvlJc w:val="left"/>
      <w:pPr>
        <w:tabs>
          <w:tab w:val="num" w:pos="1296"/>
        </w:tabs>
        <w:ind w:left="2448" w:hanging="1152"/>
      </w:pPr>
    </w:lvl>
    <w:lvl w:ilvl="6">
      <w:start w:val="1"/>
      <w:numFmt w:val="none"/>
      <w:suff w:val="nothing"/>
      <w:lvlText w:val=""/>
      <w:lvlJc w:val="left"/>
      <w:pPr>
        <w:tabs>
          <w:tab w:val="num" w:pos="1296"/>
        </w:tabs>
        <w:ind w:left="2592" w:hanging="1296"/>
      </w:pPr>
    </w:lvl>
    <w:lvl w:ilvl="7">
      <w:start w:val="1"/>
      <w:numFmt w:val="none"/>
      <w:suff w:val="nothing"/>
      <w:lvlText w:val=""/>
      <w:lvlJc w:val="left"/>
      <w:pPr>
        <w:tabs>
          <w:tab w:val="num" w:pos="1296"/>
        </w:tabs>
        <w:ind w:left="2736" w:hanging="1440"/>
      </w:pPr>
    </w:lvl>
    <w:lvl w:ilvl="8">
      <w:start w:val="1"/>
      <w:numFmt w:val="none"/>
      <w:suff w:val="nothing"/>
      <w:lvlText w:val=""/>
      <w:lvlJc w:val="left"/>
      <w:pPr>
        <w:tabs>
          <w:tab w:val="num" w:pos="1296"/>
        </w:tabs>
        <w:ind w:left="2880" w:hanging="1584"/>
      </w:pPr>
    </w:lvl>
  </w:abstractNum>
  <w:abstractNum w:abstractNumId="1">
    <w:nsid w:val="0CF70A18"/>
    <w:multiLevelType w:val="hybridMultilevel"/>
    <w:tmpl w:val="BE72AA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0F24909"/>
    <w:multiLevelType w:val="hybridMultilevel"/>
    <w:tmpl w:val="DAB4BC1C"/>
    <w:lvl w:ilvl="0" w:tplc="EF2051CE">
      <w:start w:val="5"/>
      <w:numFmt w:val="bullet"/>
      <w:lvlText w:val=""/>
      <w:lvlJc w:val="left"/>
      <w:pPr>
        <w:ind w:left="1080" w:hanging="360"/>
      </w:pPr>
      <w:rPr>
        <w:rFonts w:ascii="Symbol" w:eastAsia="Times New Roman" w:hAnsi="Symbol" w:cs="Times New Roman" w:hint="default"/>
        <w:color w:val="11111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E461955"/>
    <w:multiLevelType w:val="hybridMultilevel"/>
    <w:tmpl w:val="10C80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855A30"/>
    <w:multiLevelType w:val="hybridMultilevel"/>
    <w:tmpl w:val="74681DB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68859A0"/>
    <w:multiLevelType w:val="hybridMultilevel"/>
    <w:tmpl w:val="12EC5A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FD1389"/>
    <w:multiLevelType w:val="hybridMultilevel"/>
    <w:tmpl w:val="24BA73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5C1608C"/>
    <w:multiLevelType w:val="hybridMultilevel"/>
    <w:tmpl w:val="EB8879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14420B"/>
    <w:multiLevelType w:val="multilevel"/>
    <w:tmpl w:val="A5240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387618"/>
    <w:multiLevelType w:val="hybridMultilevel"/>
    <w:tmpl w:val="9B7A1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146D57"/>
    <w:multiLevelType w:val="multilevel"/>
    <w:tmpl w:val="EE5E3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18673CA"/>
    <w:multiLevelType w:val="multilevel"/>
    <w:tmpl w:val="AB824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71A034B"/>
    <w:multiLevelType w:val="multilevel"/>
    <w:tmpl w:val="ECC28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8687C7A"/>
    <w:multiLevelType w:val="hybridMultilevel"/>
    <w:tmpl w:val="72721886"/>
    <w:lvl w:ilvl="0" w:tplc="3FECB0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E4A0E5C"/>
    <w:multiLevelType w:val="hybridMultilevel"/>
    <w:tmpl w:val="15F494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D0B660A"/>
    <w:multiLevelType w:val="hybridMultilevel"/>
    <w:tmpl w:val="97E83A4E"/>
    <w:lvl w:ilvl="0" w:tplc="04090003">
      <w:start w:val="1"/>
      <w:numFmt w:val="bullet"/>
      <w:lvlText w:val="o"/>
      <w:lvlJc w:val="left"/>
      <w:pPr>
        <w:tabs>
          <w:tab w:val="num" w:pos="1440"/>
        </w:tabs>
        <w:ind w:left="1440" w:hanging="360"/>
      </w:pPr>
      <w:rPr>
        <w:rFonts w:ascii="Courier New" w:hAnsi="Courier New"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0"/>
  </w:num>
  <w:num w:numId="2">
    <w:abstractNumId w:val="12"/>
  </w:num>
  <w:num w:numId="3">
    <w:abstractNumId w:val="6"/>
  </w:num>
  <w:num w:numId="4">
    <w:abstractNumId w:val="8"/>
  </w:num>
  <w:num w:numId="5">
    <w:abstractNumId w:val="14"/>
  </w:num>
  <w:num w:numId="6">
    <w:abstractNumId w:val="10"/>
  </w:num>
  <w:num w:numId="7">
    <w:abstractNumId w:val="9"/>
  </w:num>
  <w:num w:numId="8">
    <w:abstractNumId w:val="7"/>
  </w:num>
  <w:num w:numId="9">
    <w:abstractNumId w:val="4"/>
  </w:num>
  <w:num w:numId="10">
    <w:abstractNumId w:val="5"/>
  </w:num>
  <w:num w:numId="11">
    <w:abstractNumId w:val="11"/>
  </w:num>
  <w:num w:numId="12">
    <w:abstractNumId w:val="15"/>
  </w:num>
  <w:num w:numId="13">
    <w:abstractNumId w:val="2"/>
  </w:num>
  <w:num w:numId="14">
    <w:abstractNumId w:val="3"/>
  </w:num>
  <w:num w:numId="15">
    <w:abstractNumId w:val="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0&lt;/ScanUnformatted&gt;&lt;ScanChanges&gt;1&lt;/ScanChanges&gt;&lt;/ENInstantFormat&gt;"/>
    <w:docVar w:name="EN.Layout" w:val="&lt;ENLayout&gt;&lt;Style&gt;APA 6th_Jen&lt;/Style&gt;&lt;LeftDelim&gt;{&lt;/LeftDelim&gt;&lt;RightDelim&gt;}&lt;/RightDelim&gt;&lt;FontName&gt;Times New Roman&lt;/FontName&gt;&lt;FontSize&gt;10&lt;/FontSize&gt;&lt;ReflistTitle&gt;References&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25e0xd2z099x5be59sgvzdzyx9er9zsxxt99&quot;&gt;Jen&amp;apos;s Library&lt;record-ids&gt;&lt;item&gt;850&lt;/item&gt;&lt;/record-ids&gt;&lt;/item&gt;&lt;/Libraries&gt;"/>
  </w:docVars>
  <w:rsids>
    <w:rsidRoot w:val="001915EE"/>
    <w:rsid w:val="00001D52"/>
    <w:rsid w:val="0000550B"/>
    <w:rsid w:val="0002288B"/>
    <w:rsid w:val="00025168"/>
    <w:rsid w:val="00056D10"/>
    <w:rsid w:val="00080D0A"/>
    <w:rsid w:val="00085844"/>
    <w:rsid w:val="000A0F81"/>
    <w:rsid w:val="000B6563"/>
    <w:rsid w:val="000D1697"/>
    <w:rsid w:val="000D1DAF"/>
    <w:rsid w:val="000E7BFA"/>
    <w:rsid w:val="000F1576"/>
    <w:rsid w:val="001025D2"/>
    <w:rsid w:val="0011283D"/>
    <w:rsid w:val="001239C3"/>
    <w:rsid w:val="00123E82"/>
    <w:rsid w:val="00154BA6"/>
    <w:rsid w:val="001550C3"/>
    <w:rsid w:val="00156DAB"/>
    <w:rsid w:val="001638BA"/>
    <w:rsid w:val="00165A44"/>
    <w:rsid w:val="001779DD"/>
    <w:rsid w:val="001915EE"/>
    <w:rsid w:val="001C2DAF"/>
    <w:rsid w:val="001D1503"/>
    <w:rsid w:val="001D4C0B"/>
    <w:rsid w:val="001D4F86"/>
    <w:rsid w:val="002433B6"/>
    <w:rsid w:val="00255DD3"/>
    <w:rsid w:val="00257CAD"/>
    <w:rsid w:val="00270A72"/>
    <w:rsid w:val="00280B7E"/>
    <w:rsid w:val="00286926"/>
    <w:rsid w:val="00286C53"/>
    <w:rsid w:val="00291A33"/>
    <w:rsid w:val="002947AE"/>
    <w:rsid w:val="00294F80"/>
    <w:rsid w:val="002A4066"/>
    <w:rsid w:val="002A6A38"/>
    <w:rsid w:val="002B21D6"/>
    <w:rsid w:val="002B6931"/>
    <w:rsid w:val="002D4FAC"/>
    <w:rsid w:val="002E098C"/>
    <w:rsid w:val="00300E6A"/>
    <w:rsid w:val="003068DB"/>
    <w:rsid w:val="0031783F"/>
    <w:rsid w:val="00320709"/>
    <w:rsid w:val="00331F13"/>
    <w:rsid w:val="00360B63"/>
    <w:rsid w:val="00382DE0"/>
    <w:rsid w:val="00383FC3"/>
    <w:rsid w:val="0038474F"/>
    <w:rsid w:val="003A02C3"/>
    <w:rsid w:val="003A6157"/>
    <w:rsid w:val="003A796C"/>
    <w:rsid w:val="003C14C4"/>
    <w:rsid w:val="003C2554"/>
    <w:rsid w:val="003E574A"/>
    <w:rsid w:val="003F4EB6"/>
    <w:rsid w:val="00415435"/>
    <w:rsid w:val="00423849"/>
    <w:rsid w:val="004349AE"/>
    <w:rsid w:val="00435F2D"/>
    <w:rsid w:val="004376BB"/>
    <w:rsid w:val="00447058"/>
    <w:rsid w:val="00461D19"/>
    <w:rsid w:val="004C6D5D"/>
    <w:rsid w:val="0050442C"/>
    <w:rsid w:val="00506F62"/>
    <w:rsid w:val="005075EF"/>
    <w:rsid w:val="00507763"/>
    <w:rsid w:val="00527A6A"/>
    <w:rsid w:val="005347F8"/>
    <w:rsid w:val="00534D99"/>
    <w:rsid w:val="00535B35"/>
    <w:rsid w:val="00541ADE"/>
    <w:rsid w:val="00547399"/>
    <w:rsid w:val="00551485"/>
    <w:rsid w:val="005530F0"/>
    <w:rsid w:val="0056341C"/>
    <w:rsid w:val="00582C50"/>
    <w:rsid w:val="00582E97"/>
    <w:rsid w:val="00593F98"/>
    <w:rsid w:val="005A4FAD"/>
    <w:rsid w:val="005B5718"/>
    <w:rsid w:val="005C1557"/>
    <w:rsid w:val="005C40FA"/>
    <w:rsid w:val="005D6C86"/>
    <w:rsid w:val="005E73C6"/>
    <w:rsid w:val="005F0729"/>
    <w:rsid w:val="005F0908"/>
    <w:rsid w:val="005F4408"/>
    <w:rsid w:val="005F4EE1"/>
    <w:rsid w:val="006134FF"/>
    <w:rsid w:val="0061604F"/>
    <w:rsid w:val="0063615D"/>
    <w:rsid w:val="006478CE"/>
    <w:rsid w:val="0066627D"/>
    <w:rsid w:val="0067198D"/>
    <w:rsid w:val="00691557"/>
    <w:rsid w:val="0069335C"/>
    <w:rsid w:val="00695315"/>
    <w:rsid w:val="006A20CF"/>
    <w:rsid w:val="006A7312"/>
    <w:rsid w:val="006B0103"/>
    <w:rsid w:val="006C07A0"/>
    <w:rsid w:val="006C0A07"/>
    <w:rsid w:val="006C44E1"/>
    <w:rsid w:val="006D083B"/>
    <w:rsid w:val="006D0977"/>
    <w:rsid w:val="006D7998"/>
    <w:rsid w:val="006E1349"/>
    <w:rsid w:val="006E1E2A"/>
    <w:rsid w:val="006E798D"/>
    <w:rsid w:val="006F1322"/>
    <w:rsid w:val="006F518C"/>
    <w:rsid w:val="006F6217"/>
    <w:rsid w:val="00714B9B"/>
    <w:rsid w:val="007165EB"/>
    <w:rsid w:val="00722063"/>
    <w:rsid w:val="0073404A"/>
    <w:rsid w:val="00737198"/>
    <w:rsid w:val="00740C11"/>
    <w:rsid w:val="00744642"/>
    <w:rsid w:val="00753AB7"/>
    <w:rsid w:val="00761CAF"/>
    <w:rsid w:val="0076376B"/>
    <w:rsid w:val="00764017"/>
    <w:rsid w:val="0076682A"/>
    <w:rsid w:val="00773C90"/>
    <w:rsid w:val="00781E87"/>
    <w:rsid w:val="007908E8"/>
    <w:rsid w:val="00791B60"/>
    <w:rsid w:val="00793F95"/>
    <w:rsid w:val="007951CB"/>
    <w:rsid w:val="007A393A"/>
    <w:rsid w:val="007C06F2"/>
    <w:rsid w:val="007D6017"/>
    <w:rsid w:val="007D7D7D"/>
    <w:rsid w:val="008051AE"/>
    <w:rsid w:val="00813693"/>
    <w:rsid w:val="00820FEF"/>
    <w:rsid w:val="00822B5D"/>
    <w:rsid w:val="00842DB7"/>
    <w:rsid w:val="00843D50"/>
    <w:rsid w:val="00872B1F"/>
    <w:rsid w:val="008834A5"/>
    <w:rsid w:val="00884BB7"/>
    <w:rsid w:val="00891059"/>
    <w:rsid w:val="008B768C"/>
    <w:rsid w:val="008D24F0"/>
    <w:rsid w:val="008D6965"/>
    <w:rsid w:val="008F0FCC"/>
    <w:rsid w:val="0091374F"/>
    <w:rsid w:val="00920BF1"/>
    <w:rsid w:val="00921405"/>
    <w:rsid w:val="00932D68"/>
    <w:rsid w:val="00946874"/>
    <w:rsid w:val="00966C20"/>
    <w:rsid w:val="009679C3"/>
    <w:rsid w:val="00975A78"/>
    <w:rsid w:val="009802B2"/>
    <w:rsid w:val="00980AC5"/>
    <w:rsid w:val="00987446"/>
    <w:rsid w:val="009A3413"/>
    <w:rsid w:val="009A3FE2"/>
    <w:rsid w:val="009A4E61"/>
    <w:rsid w:val="009F7011"/>
    <w:rsid w:val="00A069F2"/>
    <w:rsid w:val="00A13207"/>
    <w:rsid w:val="00A14E85"/>
    <w:rsid w:val="00A34852"/>
    <w:rsid w:val="00A36EE5"/>
    <w:rsid w:val="00A47F8E"/>
    <w:rsid w:val="00A57B2A"/>
    <w:rsid w:val="00A60485"/>
    <w:rsid w:val="00A70093"/>
    <w:rsid w:val="00A80C82"/>
    <w:rsid w:val="00A830C6"/>
    <w:rsid w:val="00A83B99"/>
    <w:rsid w:val="00A854ED"/>
    <w:rsid w:val="00A86912"/>
    <w:rsid w:val="00AB1C75"/>
    <w:rsid w:val="00AB3EE3"/>
    <w:rsid w:val="00AD174B"/>
    <w:rsid w:val="00AD5BB9"/>
    <w:rsid w:val="00AE4F40"/>
    <w:rsid w:val="00B031D4"/>
    <w:rsid w:val="00B1093D"/>
    <w:rsid w:val="00B175A8"/>
    <w:rsid w:val="00B20CB1"/>
    <w:rsid w:val="00B2663A"/>
    <w:rsid w:val="00B409BA"/>
    <w:rsid w:val="00B41087"/>
    <w:rsid w:val="00B51D86"/>
    <w:rsid w:val="00B57003"/>
    <w:rsid w:val="00B62C7E"/>
    <w:rsid w:val="00B6697B"/>
    <w:rsid w:val="00B706B8"/>
    <w:rsid w:val="00B7077B"/>
    <w:rsid w:val="00B707C9"/>
    <w:rsid w:val="00B80009"/>
    <w:rsid w:val="00B852E2"/>
    <w:rsid w:val="00B92D7F"/>
    <w:rsid w:val="00BB45DE"/>
    <w:rsid w:val="00BC33C8"/>
    <w:rsid w:val="00BC634D"/>
    <w:rsid w:val="00BC6F53"/>
    <w:rsid w:val="00BC7249"/>
    <w:rsid w:val="00BE22B9"/>
    <w:rsid w:val="00BE4556"/>
    <w:rsid w:val="00BF10A8"/>
    <w:rsid w:val="00BF181C"/>
    <w:rsid w:val="00BF259D"/>
    <w:rsid w:val="00C16065"/>
    <w:rsid w:val="00C325CC"/>
    <w:rsid w:val="00C40929"/>
    <w:rsid w:val="00C46397"/>
    <w:rsid w:val="00C5158D"/>
    <w:rsid w:val="00C56498"/>
    <w:rsid w:val="00C727E7"/>
    <w:rsid w:val="00C9428C"/>
    <w:rsid w:val="00CB088A"/>
    <w:rsid w:val="00CB3A73"/>
    <w:rsid w:val="00CB7E57"/>
    <w:rsid w:val="00CF0348"/>
    <w:rsid w:val="00D06225"/>
    <w:rsid w:val="00D06ED1"/>
    <w:rsid w:val="00D07068"/>
    <w:rsid w:val="00D11661"/>
    <w:rsid w:val="00D2368C"/>
    <w:rsid w:val="00D31A4E"/>
    <w:rsid w:val="00D32D5D"/>
    <w:rsid w:val="00D36CAA"/>
    <w:rsid w:val="00D564B2"/>
    <w:rsid w:val="00D62373"/>
    <w:rsid w:val="00D63FC8"/>
    <w:rsid w:val="00D66607"/>
    <w:rsid w:val="00D71680"/>
    <w:rsid w:val="00D71F2F"/>
    <w:rsid w:val="00D721FA"/>
    <w:rsid w:val="00D73B81"/>
    <w:rsid w:val="00D75D22"/>
    <w:rsid w:val="00D82FE2"/>
    <w:rsid w:val="00D96E6D"/>
    <w:rsid w:val="00DA4C8F"/>
    <w:rsid w:val="00DB242E"/>
    <w:rsid w:val="00DB4A40"/>
    <w:rsid w:val="00DB5DE2"/>
    <w:rsid w:val="00DB6183"/>
    <w:rsid w:val="00DE01B1"/>
    <w:rsid w:val="00DE0E41"/>
    <w:rsid w:val="00DF603C"/>
    <w:rsid w:val="00DF7A87"/>
    <w:rsid w:val="00E136CD"/>
    <w:rsid w:val="00E215FD"/>
    <w:rsid w:val="00E40C02"/>
    <w:rsid w:val="00E4246F"/>
    <w:rsid w:val="00E508B6"/>
    <w:rsid w:val="00E63652"/>
    <w:rsid w:val="00E6413A"/>
    <w:rsid w:val="00E73880"/>
    <w:rsid w:val="00E83AA7"/>
    <w:rsid w:val="00E91EAD"/>
    <w:rsid w:val="00E95AE3"/>
    <w:rsid w:val="00EA3464"/>
    <w:rsid w:val="00EA7293"/>
    <w:rsid w:val="00EB44EB"/>
    <w:rsid w:val="00EB60D7"/>
    <w:rsid w:val="00EB6B30"/>
    <w:rsid w:val="00EE11F5"/>
    <w:rsid w:val="00EE72D5"/>
    <w:rsid w:val="00F214DB"/>
    <w:rsid w:val="00F25480"/>
    <w:rsid w:val="00F318CF"/>
    <w:rsid w:val="00F40DE1"/>
    <w:rsid w:val="00F43013"/>
    <w:rsid w:val="00F4513E"/>
    <w:rsid w:val="00F46184"/>
    <w:rsid w:val="00F570E0"/>
    <w:rsid w:val="00F7647C"/>
    <w:rsid w:val="00FA12BA"/>
    <w:rsid w:val="00FA4F1F"/>
    <w:rsid w:val="00FB434E"/>
    <w:rsid w:val="00FD2757"/>
    <w:rsid w:val="00FD2CD8"/>
    <w:rsid w:val="00FE5722"/>
    <w:rsid w:val="00FE6CB6"/>
    <w:rsid w:val="00FF7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semiHidden="0" w:uiPriority="9" w:unhideWhenUsed="0"/>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lsdException w:name="Title" w:semiHidden="0" w:uiPriority="10" w:unhideWhenUsed="0"/>
    <w:lsdException w:name="Default Paragraph Font" w:uiPriority="1"/>
    <w:lsdException w:name="Subtitle" w:semiHidden="0" w:uiPriority="11" w:unhideWhenUsed="0"/>
    <w:lsdException w:name="Hyperlink" w:uiPriority="0"/>
    <w:lsdException w:name="Strong" w:semiHidden="0" w:uiPriority="22" w:unhideWhenUsed="0"/>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semiHidden="0" w:uiPriority="39" w:unhideWhenUsed="0"/>
  </w:latentStyles>
  <w:style w:type="paragraph" w:default="1" w:styleId="Normal">
    <w:name w:val="Normal"/>
    <w:qFormat/>
    <w:rsid w:val="00B706B8"/>
    <w:pPr>
      <w:widowControl w:val="0"/>
      <w:suppressAutoHyphens/>
      <w:overflowPunct w:val="0"/>
      <w:autoSpaceDE w:val="0"/>
      <w:spacing w:line="480" w:lineRule="auto"/>
      <w:ind w:firstLine="720"/>
      <w:contextualSpacing/>
    </w:pPr>
    <w:rPr>
      <w:rFonts w:cs="Calibri"/>
      <w:kern w:val="1"/>
      <w:sz w:val="24"/>
      <w:lang w:eastAsia="ar-SA"/>
    </w:rPr>
  </w:style>
  <w:style w:type="paragraph" w:styleId="Heading1">
    <w:name w:val="heading 1"/>
    <w:aliases w:val="Heading Level 1"/>
    <w:basedOn w:val="Heading"/>
    <w:next w:val="BodyText"/>
    <w:link w:val="Heading1Char"/>
    <w:autoRedefine/>
    <w:rsid w:val="00D75D22"/>
    <w:pPr>
      <w:numPr>
        <w:numId w:val="1"/>
      </w:numPr>
      <w:tabs>
        <w:tab w:val="clear" w:pos="1296"/>
      </w:tabs>
      <w:spacing w:before="0" w:after="0"/>
      <w:ind w:left="0" w:firstLine="0"/>
      <w:jc w:val="center"/>
      <w:outlineLvl w:val="0"/>
    </w:pPr>
    <w:rPr>
      <w:rFonts w:ascii="Times New Roman" w:eastAsia="Arial Unicode MS" w:hAnsi="Times New Roman"/>
      <w:b/>
      <w:bCs/>
      <w:kern w:val="24"/>
      <w:sz w:val="24"/>
      <w:szCs w:val="48"/>
    </w:rPr>
  </w:style>
  <w:style w:type="paragraph" w:styleId="Heading3">
    <w:name w:val="heading 3"/>
    <w:basedOn w:val="Normal"/>
    <w:next w:val="Normal"/>
    <w:link w:val="Heading3Char"/>
    <w:uiPriority w:val="9"/>
    <w:rsid w:val="00EE72D5"/>
    <w:pPr>
      <w:keepNext/>
      <w:spacing w:before="240" w:after="60"/>
      <w:outlineLvl w:val="2"/>
    </w:pPr>
    <w:rPr>
      <w:rFonts w:ascii="Cambria"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OpenSymbol"/>
    </w:rPr>
  </w:style>
  <w:style w:type="character" w:customStyle="1" w:styleId="WW8Num2z1">
    <w:name w:val="WW8Num2z1"/>
    <w:rPr>
      <w:rFonts w:ascii="Courier New" w:hAnsi="Courier New"/>
      <w:sz w:val="20"/>
    </w:rPr>
  </w:style>
  <w:style w:type="character" w:customStyle="1" w:styleId="WW8Num2z2">
    <w:name w:val="WW8Num2z2"/>
    <w:rPr>
      <w:rFonts w:ascii="Wingdings" w:hAnsi="Wingdings"/>
      <w:sz w:val="20"/>
    </w:rPr>
  </w:style>
  <w:style w:type="character" w:customStyle="1" w:styleId="Absatz-Standardschriftart">
    <w:name w:val="Absatz-Standardschriftart"/>
  </w:style>
  <w:style w:type="character" w:customStyle="1" w:styleId="WW8Num4z0">
    <w:name w:val="WW8Num4z0"/>
    <w:rPr>
      <w:rFonts w:ascii="Symbol" w:hAnsi="Symbol"/>
      <w:sz w:val="20"/>
    </w:rPr>
  </w:style>
  <w:style w:type="character" w:customStyle="1" w:styleId="WW8Num4z1">
    <w:name w:val="WW8Num4z1"/>
    <w:rPr>
      <w:rFonts w:ascii="Courier New" w:hAnsi="Courier New"/>
      <w:sz w:val="20"/>
    </w:rPr>
  </w:style>
  <w:style w:type="character" w:customStyle="1" w:styleId="WW8Num4z2">
    <w:name w:val="WW8Num4z2"/>
    <w:rPr>
      <w:rFonts w:ascii="Wingdings" w:hAnsi="Wingdings"/>
      <w:sz w:val="20"/>
    </w:rPr>
  </w:style>
  <w:style w:type="character" w:customStyle="1" w:styleId="WW8Num5z0">
    <w:name w:val="WW8Num5z0"/>
    <w:rPr>
      <w:rFonts w:ascii="Symbol" w:hAnsi="Symbol"/>
      <w:sz w:val="20"/>
    </w:rPr>
  </w:style>
  <w:style w:type="character" w:customStyle="1" w:styleId="WW8Num5z1">
    <w:name w:val="WW8Num5z1"/>
    <w:rPr>
      <w:rFonts w:ascii="Courier New" w:hAnsi="Courier New"/>
      <w:sz w:val="20"/>
    </w:rPr>
  </w:style>
  <w:style w:type="character" w:customStyle="1" w:styleId="WW8Num5z2">
    <w:name w:val="WW8Num5z2"/>
    <w:rPr>
      <w:rFonts w:ascii="Wingdings" w:hAnsi="Wingdings"/>
      <w:sz w:val="20"/>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8z0">
    <w:name w:val="WW8Num8z0"/>
    <w:rPr>
      <w:rFonts w:ascii="Symbol" w:hAnsi="Symbol"/>
      <w:sz w:val="20"/>
    </w:rPr>
  </w:style>
  <w:style w:type="character" w:customStyle="1" w:styleId="WW8Num8z1">
    <w:name w:val="WW8Num8z1"/>
    <w:rPr>
      <w:rFonts w:ascii="Courier New" w:hAnsi="Courier New"/>
      <w:sz w:val="20"/>
    </w:rPr>
  </w:style>
  <w:style w:type="character" w:customStyle="1" w:styleId="WW8Num8z2">
    <w:name w:val="WW8Num8z2"/>
    <w:rPr>
      <w:rFonts w:ascii="Wingdings" w:hAnsi="Wingdings"/>
      <w:sz w:val="20"/>
    </w:rPr>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8Num3z0">
    <w:name w:val="WW8Num3z0"/>
    <w:rPr>
      <w:rFonts w:ascii="Symbol" w:hAnsi="Symbol" w:cs="OpenSymbol"/>
    </w:rPr>
  </w:style>
  <w:style w:type="character" w:customStyle="1" w:styleId="WW8Num3z1">
    <w:name w:val="WW8Num3z1"/>
    <w:rPr>
      <w:rFonts w:ascii="OpenSymbol" w:hAnsi="OpenSymbol" w:cs="OpenSymbol"/>
    </w:rPr>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DefaultParagraphFont1">
    <w:name w:val="Default Paragraph Font1"/>
  </w:style>
  <w:style w:type="character" w:customStyle="1" w:styleId="HeaderChar">
    <w:name w:val="Header Char"/>
    <w:uiPriority w:val="99"/>
    <w:rPr>
      <w:rFonts w:ascii="Times New Roman" w:hAnsi="Times New Roman"/>
      <w:kern w:val="1"/>
    </w:rPr>
  </w:style>
  <w:style w:type="character" w:customStyle="1" w:styleId="FooterChar">
    <w:name w:val="Footer Char"/>
    <w:uiPriority w:val="99"/>
    <w:rPr>
      <w:rFonts w:ascii="Times New Roman" w:hAnsi="Times New Roman"/>
      <w:kern w:val="1"/>
    </w:rPr>
  </w:style>
  <w:style w:type="character" w:customStyle="1" w:styleId="NumberingSymbols">
    <w:name w:val="Numbering Symbols"/>
  </w:style>
  <w:style w:type="character" w:styleId="Emphasis">
    <w:name w:val="Emphasis"/>
    <w:uiPriority w:val="20"/>
    <w:qFormat/>
    <w:rPr>
      <w:i/>
      <w:iCs/>
    </w:rPr>
  </w:style>
  <w:style w:type="character" w:styleId="Hyperlink">
    <w:name w:val="Hyperlink"/>
    <w:rPr>
      <w:color w:val="000080"/>
      <w:u w:val="single"/>
    </w:rPr>
  </w:style>
  <w:style w:type="character" w:customStyle="1" w:styleId="Bullets">
    <w:name w:val="Bullets"/>
    <w:rPr>
      <w:rFonts w:ascii="OpenSymbol" w:eastAsia="OpenSymbol" w:hAnsi="OpenSymbol" w:cs="OpenSymbol"/>
    </w:rPr>
  </w:style>
  <w:style w:type="character" w:styleId="Strong">
    <w:name w:val="Strong"/>
    <w:uiPriority w:val="22"/>
    <w:rPr>
      <w:b/>
      <w:bCs/>
    </w:rPr>
  </w:style>
  <w:style w:type="character" w:customStyle="1" w:styleId="FootnoteCharacters">
    <w:name w:val="Footnote Characters"/>
  </w:style>
  <w:style w:type="character" w:styleId="FootnoteReference">
    <w:name w:val="footnote reference"/>
    <w:rPr>
      <w:vertAlign w:val="superscript"/>
    </w:rPr>
  </w:style>
  <w:style w:type="character" w:styleId="CommentReference">
    <w:name w:val="annotation reference"/>
    <w:rPr>
      <w:sz w:val="16"/>
      <w:szCs w:val="16"/>
    </w:rPr>
  </w:style>
  <w:style w:type="character" w:customStyle="1" w:styleId="CommentTextChar">
    <w:name w:val="Comment Text Char"/>
    <w:rPr>
      <w:rFonts w:cs="Calibri"/>
      <w:kern w:val="1"/>
    </w:rPr>
  </w:style>
  <w:style w:type="character" w:customStyle="1" w:styleId="CommentSubjectChar">
    <w:name w:val="Comment Subject Char"/>
    <w:rPr>
      <w:rFonts w:cs="Calibri"/>
      <w:b/>
      <w:bCs/>
      <w:kern w:val="1"/>
    </w:rPr>
  </w:style>
  <w:style w:type="character" w:customStyle="1" w:styleId="BalloonTextChar">
    <w:name w:val="Balloon Text Char"/>
    <w:rPr>
      <w:rFonts w:ascii="Tahoma" w:hAnsi="Tahoma" w:cs="Tahoma"/>
      <w:kern w:val="1"/>
      <w:sz w:val="16"/>
      <w:szCs w:val="16"/>
    </w:rPr>
  </w:style>
  <w:style w:type="paragraph" w:customStyle="1" w:styleId="Heading">
    <w:name w:val="Heading"/>
    <w:basedOn w:val="Normal"/>
    <w:next w:val="BodyText"/>
    <w:link w:val="HeadingChar"/>
    <w:pPr>
      <w:keepNext/>
      <w:spacing w:before="240" w:after="120"/>
    </w:pPr>
    <w:rPr>
      <w:rFonts w:ascii="Arial" w:eastAsia="MS Mincho"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pPr>
      <w:suppressLineNumbers/>
      <w:spacing w:before="120" w:after="120"/>
    </w:pPr>
    <w:rPr>
      <w:rFonts w:cs="Tahoma"/>
      <w:i/>
      <w:iCs/>
      <w:szCs w:val="24"/>
    </w:rPr>
  </w:style>
  <w:style w:type="paragraph" w:customStyle="1" w:styleId="Index">
    <w:name w:val="Index"/>
    <w:basedOn w:val="Normal"/>
    <w:pPr>
      <w:suppressLineNumbers/>
    </w:pPr>
    <w:rPr>
      <w:rFonts w:cs="Tahoma"/>
    </w:rPr>
  </w:style>
  <w:style w:type="paragraph" w:styleId="Header">
    <w:name w:val="header"/>
    <w:basedOn w:val="Normal"/>
    <w:uiPriority w:val="99"/>
    <w:pPr>
      <w:tabs>
        <w:tab w:val="center" w:pos="4680"/>
        <w:tab w:val="right" w:pos="9360"/>
      </w:tabs>
    </w:pPr>
  </w:style>
  <w:style w:type="paragraph" w:styleId="Footer">
    <w:name w:val="footer"/>
    <w:basedOn w:val="Normal"/>
    <w:uiPriority w:val="99"/>
    <w:pPr>
      <w:tabs>
        <w:tab w:val="center" w:pos="4680"/>
        <w:tab w:val="right" w:pos="9360"/>
      </w:tabs>
    </w:pPr>
  </w:style>
  <w:style w:type="paragraph" w:styleId="FootnoteText">
    <w:name w:val="footnote text"/>
    <w:basedOn w:val="Normal"/>
    <w:pPr>
      <w:suppressLineNumbers/>
      <w:ind w:left="283" w:hanging="283"/>
    </w:pPr>
    <w:rPr>
      <w:sz w:val="20"/>
    </w:rPr>
  </w:style>
  <w:style w:type="paragraph" w:styleId="NormalWeb">
    <w:name w:val="Normal (Web)"/>
    <w:basedOn w:val="Normal"/>
    <w:uiPriority w:val="99"/>
    <w:pPr>
      <w:widowControl/>
      <w:suppressAutoHyphens w:val="0"/>
      <w:overflowPunct/>
      <w:autoSpaceDE/>
      <w:spacing w:before="280" w:after="280"/>
    </w:pPr>
    <w:rPr>
      <w:rFonts w:cs="Times New Roman"/>
      <w:szCs w:val="24"/>
    </w:rPr>
  </w:style>
  <w:style w:type="paragraph" w:styleId="ListParagraph">
    <w:name w:val="List Paragraph"/>
    <w:basedOn w:val="Normal"/>
    <w:uiPriority w:val="34"/>
  </w:style>
  <w:style w:type="paragraph" w:styleId="CommentText">
    <w:name w:val="annotation text"/>
    <w:basedOn w:val="Normal"/>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paragraph" w:styleId="TOCHeading">
    <w:name w:val="TOC Heading"/>
    <w:aliases w:val="Heading Level 2"/>
    <w:basedOn w:val="Heading1"/>
    <w:next w:val="Normal"/>
    <w:link w:val="TOCHeadingChar"/>
    <w:rsid w:val="00D75D22"/>
    <w:pPr>
      <w:keepLines/>
      <w:widowControl/>
      <w:numPr>
        <w:numId w:val="0"/>
      </w:numPr>
      <w:suppressAutoHyphens w:val="0"/>
      <w:overflowPunct/>
      <w:autoSpaceDE/>
      <w:jc w:val="left"/>
    </w:pPr>
    <w:rPr>
      <w:rFonts w:eastAsia="Times New Roman" w:cs="Times New Roman"/>
      <w:kern w:val="1"/>
      <w:szCs w:val="28"/>
    </w:rPr>
  </w:style>
  <w:style w:type="paragraph" w:styleId="TOC1">
    <w:name w:val="toc 1"/>
    <w:basedOn w:val="Normal"/>
    <w:next w:val="Normal"/>
  </w:style>
  <w:style w:type="character" w:customStyle="1" w:styleId="Heading3Char">
    <w:name w:val="Heading 3 Char"/>
    <w:link w:val="Heading3"/>
    <w:uiPriority w:val="9"/>
    <w:semiHidden/>
    <w:rsid w:val="00EE72D5"/>
    <w:rPr>
      <w:rFonts w:ascii="Cambria" w:eastAsia="Times New Roman" w:hAnsi="Cambria" w:cs="Times New Roman"/>
      <w:b/>
      <w:bCs/>
      <w:kern w:val="1"/>
      <w:sz w:val="26"/>
      <w:szCs w:val="26"/>
      <w:lang w:eastAsia="ar-SA"/>
    </w:rPr>
  </w:style>
  <w:style w:type="paragraph" w:customStyle="1" w:styleId="BodyText0">
    <w:name w:val="BodyText"/>
    <w:basedOn w:val="Normal"/>
    <w:rsid w:val="00EE72D5"/>
    <w:pPr>
      <w:widowControl/>
      <w:suppressAutoHyphens w:val="0"/>
      <w:overflowPunct/>
      <w:autoSpaceDE/>
      <w:spacing w:before="120" w:after="120"/>
    </w:pPr>
    <w:rPr>
      <w:rFonts w:ascii="Arial" w:hAnsi="Arial" w:cs="Times New Roman"/>
      <w:kern w:val="0"/>
      <w:lang w:eastAsia="en-US"/>
    </w:rPr>
  </w:style>
  <w:style w:type="table" w:styleId="TableGrid">
    <w:name w:val="Table Grid"/>
    <w:basedOn w:val="TableNormal"/>
    <w:uiPriority w:val="59"/>
    <w:rsid w:val="00423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Level3">
    <w:name w:val="Heading Level 3"/>
    <w:basedOn w:val="Normal"/>
    <w:link w:val="HeadingLevel3Char"/>
    <w:rsid w:val="00D75D22"/>
    <w:pPr>
      <w:widowControl/>
      <w:shd w:val="clear" w:color="auto" w:fill="FFFFFF"/>
      <w:suppressAutoHyphens w:val="0"/>
      <w:overflowPunct/>
      <w:autoSpaceDE/>
    </w:pPr>
    <w:rPr>
      <w:rFonts w:cs="Times New Roman"/>
      <w:b/>
      <w:noProof/>
      <w:szCs w:val="24"/>
    </w:rPr>
  </w:style>
  <w:style w:type="paragraph" w:customStyle="1" w:styleId="2ndLevelHeading-APA">
    <w:name w:val="2nd Level Heading - APA"/>
    <w:basedOn w:val="TOCHeading"/>
    <w:link w:val="2ndLevelHeading-APAChar"/>
    <w:qFormat/>
    <w:rsid w:val="00D75D22"/>
    <w:rPr>
      <w:noProof/>
    </w:rPr>
  </w:style>
  <w:style w:type="character" w:customStyle="1" w:styleId="HeadingLevel3Char">
    <w:name w:val="Heading Level 3 Char"/>
    <w:link w:val="HeadingLevel3"/>
    <w:rsid w:val="00D75D22"/>
    <w:rPr>
      <w:b/>
      <w:noProof/>
      <w:kern w:val="1"/>
      <w:sz w:val="24"/>
      <w:szCs w:val="24"/>
      <w:shd w:val="clear" w:color="auto" w:fill="FFFFFF"/>
      <w:lang w:eastAsia="ar-SA"/>
    </w:rPr>
  </w:style>
  <w:style w:type="paragraph" w:customStyle="1" w:styleId="1stLevelHeading-APA">
    <w:name w:val="1st Level Heading - APA"/>
    <w:basedOn w:val="Heading1"/>
    <w:link w:val="1stLevelHeading-APAChar"/>
    <w:qFormat/>
    <w:rsid w:val="00447058"/>
    <w:rPr>
      <w:color w:val="000000"/>
      <w:kern w:val="0"/>
      <w:szCs w:val="19"/>
      <w:lang w:eastAsia="en-US"/>
    </w:rPr>
  </w:style>
  <w:style w:type="character" w:customStyle="1" w:styleId="HeadingChar">
    <w:name w:val="Heading Char"/>
    <w:link w:val="Heading"/>
    <w:rsid w:val="00D75D22"/>
    <w:rPr>
      <w:rFonts w:ascii="Arial" w:eastAsia="MS Mincho" w:hAnsi="Arial" w:cs="Tahoma"/>
      <w:kern w:val="1"/>
      <w:sz w:val="28"/>
      <w:szCs w:val="28"/>
      <w:lang w:eastAsia="ar-SA"/>
    </w:rPr>
  </w:style>
  <w:style w:type="character" w:customStyle="1" w:styleId="Heading1Char">
    <w:name w:val="Heading 1 Char"/>
    <w:aliases w:val="Heading Level 1 Char"/>
    <w:link w:val="Heading1"/>
    <w:rsid w:val="00D75D22"/>
    <w:rPr>
      <w:rFonts w:ascii="Arial" w:eastAsia="Arial Unicode MS" w:hAnsi="Arial" w:cs="Tahoma"/>
      <w:b/>
      <w:bCs/>
      <w:kern w:val="24"/>
      <w:sz w:val="24"/>
      <w:szCs w:val="48"/>
      <w:lang w:eastAsia="ar-SA"/>
    </w:rPr>
  </w:style>
  <w:style w:type="character" w:customStyle="1" w:styleId="TOCHeadingChar">
    <w:name w:val="TOC Heading Char"/>
    <w:aliases w:val="Heading Level 2 Char"/>
    <w:link w:val="TOCHeading"/>
    <w:rsid w:val="00D75D22"/>
    <w:rPr>
      <w:rFonts w:ascii="Arial" w:eastAsia="Arial Unicode MS" w:hAnsi="Arial" w:cs="Tahoma"/>
      <w:b/>
      <w:bCs/>
      <w:kern w:val="1"/>
      <w:sz w:val="24"/>
      <w:szCs w:val="28"/>
      <w:lang w:eastAsia="ar-SA"/>
    </w:rPr>
  </w:style>
  <w:style w:type="character" w:customStyle="1" w:styleId="2ndLevelHeading-APAChar">
    <w:name w:val="2nd Level Heading - APA Char"/>
    <w:link w:val="2ndLevelHeading-APA"/>
    <w:rsid w:val="00D75D22"/>
    <w:rPr>
      <w:rFonts w:ascii="Arial" w:eastAsia="Arial Unicode MS" w:hAnsi="Arial" w:cs="Tahoma"/>
      <w:b/>
      <w:bCs/>
      <w:noProof/>
      <w:kern w:val="1"/>
      <w:sz w:val="24"/>
      <w:szCs w:val="28"/>
      <w:lang w:eastAsia="ar-SA"/>
    </w:rPr>
  </w:style>
  <w:style w:type="paragraph" w:customStyle="1" w:styleId="3rdLevelHeading-APA">
    <w:name w:val="3rd Level Heading - APA"/>
    <w:basedOn w:val="Normal"/>
    <w:link w:val="3rdLevelHeading-APAChar"/>
    <w:qFormat/>
    <w:rsid w:val="001025D2"/>
    <w:pPr>
      <w:widowControl/>
      <w:shd w:val="clear" w:color="auto" w:fill="FFFFFF"/>
      <w:suppressAutoHyphens w:val="0"/>
      <w:overflowPunct/>
      <w:autoSpaceDE/>
    </w:pPr>
    <w:rPr>
      <w:b/>
    </w:rPr>
  </w:style>
  <w:style w:type="character" w:customStyle="1" w:styleId="1stLevelHeading-APAChar">
    <w:name w:val="1st Level Heading - APA Char"/>
    <w:link w:val="1stLevelHeading-APA"/>
    <w:rsid w:val="00447058"/>
    <w:rPr>
      <w:rFonts w:eastAsia="Arial Unicode MS" w:cs="Tahoma"/>
      <w:b/>
      <w:bCs/>
      <w:color w:val="000000"/>
      <w:sz w:val="24"/>
      <w:szCs w:val="19"/>
    </w:rPr>
  </w:style>
  <w:style w:type="paragraph" w:customStyle="1" w:styleId="4thLevelHeading-APA">
    <w:name w:val="4th Level Heading - APA"/>
    <w:basedOn w:val="3rdLevelHeading-APA"/>
    <w:link w:val="4thLevelHeading-APAChar"/>
    <w:qFormat/>
    <w:rsid w:val="00793F95"/>
    <w:rPr>
      <w:i/>
    </w:rPr>
  </w:style>
  <w:style w:type="character" w:customStyle="1" w:styleId="3rdLevelHeading-APAChar">
    <w:name w:val="3rd Level Heading - APA Char"/>
    <w:link w:val="3rdLevelHeading-APA"/>
    <w:rsid w:val="001025D2"/>
    <w:rPr>
      <w:rFonts w:cs="Calibri"/>
      <w:b/>
      <w:kern w:val="1"/>
      <w:sz w:val="24"/>
      <w:shd w:val="clear" w:color="auto" w:fill="FFFFFF"/>
      <w:lang w:eastAsia="ar-SA"/>
    </w:rPr>
  </w:style>
  <w:style w:type="paragraph" w:customStyle="1" w:styleId="5thHeadingLevel-APA">
    <w:name w:val="5th Heading Level - APA"/>
    <w:basedOn w:val="4thLevelHeading-APA"/>
    <w:link w:val="5thHeadingLevel-APAChar"/>
    <w:qFormat/>
    <w:rsid w:val="003C14C4"/>
    <w:rPr>
      <w:b w:val="0"/>
      <w:noProof/>
    </w:rPr>
  </w:style>
  <w:style w:type="character" w:customStyle="1" w:styleId="4thLevelHeading-APAChar">
    <w:name w:val="4th Level Heading - APA Char"/>
    <w:link w:val="4thLevelHeading-APA"/>
    <w:rsid w:val="00793F95"/>
    <w:rPr>
      <w:rFonts w:cs="Calibri"/>
      <w:b/>
      <w:i/>
      <w:kern w:val="1"/>
      <w:sz w:val="24"/>
      <w:shd w:val="clear" w:color="auto" w:fill="FFFFFF"/>
      <w:lang w:eastAsia="ar-SA"/>
    </w:rPr>
  </w:style>
  <w:style w:type="paragraph" w:customStyle="1" w:styleId="References-Body">
    <w:name w:val="References - Body"/>
    <w:basedOn w:val="Normal"/>
    <w:link w:val="References-BodyChar"/>
    <w:qFormat/>
    <w:rsid w:val="00447058"/>
    <w:pPr>
      <w:ind w:left="720" w:hanging="720"/>
    </w:pPr>
    <w:rPr>
      <w:rFonts w:cs="Times New Roman"/>
      <w:noProof/>
      <w:szCs w:val="24"/>
    </w:rPr>
  </w:style>
  <w:style w:type="character" w:customStyle="1" w:styleId="5thHeadingLevel-APAChar">
    <w:name w:val="5th Heading Level - APA Char"/>
    <w:link w:val="5thHeadingLevel-APA"/>
    <w:rsid w:val="003C14C4"/>
    <w:rPr>
      <w:rFonts w:cs="Calibri"/>
      <w:b w:val="0"/>
      <w:i/>
      <w:noProof/>
      <w:kern w:val="1"/>
      <w:sz w:val="24"/>
      <w:shd w:val="clear" w:color="auto" w:fill="FFFFFF"/>
      <w:lang w:eastAsia="ar-SA"/>
    </w:rPr>
  </w:style>
  <w:style w:type="paragraph" w:customStyle="1" w:styleId="TitlePage">
    <w:name w:val="Title Page"/>
    <w:basedOn w:val="Normal"/>
    <w:link w:val="TitlePageChar"/>
    <w:qFormat/>
    <w:rsid w:val="004C6D5D"/>
    <w:pPr>
      <w:tabs>
        <w:tab w:val="left" w:pos="0"/>
      </w:tabs>
      <w:jc w:val="center"/>
    </w:pPr>
    <w:rPr>
      <w:rFonts w:cs="Times New Roman"/>
      <w:color w:val="000000"/>
      <w:kern w:val="0"/>
      <w:szCs w:val="24"/>
      <w:lang w:eastAsia="en-US"/>
    </w:rPr>
  </w:style>
  <w:style w:type="character" w:customStyle="1" w:styleId="References-BodyChar">
    <w:name w:val="References - Body Char"/>
    <w:link w:val="References-Body"/>
    <w:rsid w:val="00447058"/>
    <w:rPr>
      <w:noProof/>
      <w:kern w:val="1"/>
      <w:sz w:val="24"/>
      <w:szCs w:val="24"/>
      <w:lang w:eastAsia="ar-SA"/>
    </w:rPr>
  </w:style>
  <w:style w:type="character" w:customStyle="1" w:styleId="TitlePageChar">
    <w:name w:val="Title Page Char"/>
    <w:link w:val="TitlePage"/>
    <w:rsid w:val="004C6D5D"/>
    <w:rPr>
      <w:color w:val="000000"/>
      <w:sz w:val="24"/>
      <w:szCs w:val="24"/>
    </w:rPr>
  </w:style>
  <w:style w:type="character" w:styleId="FollowedHyperlink">
    <w:name w:val="FollowedHyperlink"/>
    <w:basedOn w:val="DefaultParagraphFont"/>
    <w:uiPriority w:val="99"/>
    <w:semiHidden/>
    <w:unhideWhenUsed/>
    <w:rsid w:val="005F0908"/>
    <w:rPr>
      <w:color w:val="800080" w:themeColor="followedHyperlink"/>
      <w:u w:val="single"/>
    </w:rPr>
  </w:style>
  <w:style w:type="character" w:customStyle="1" w:styleId="apple-converted-space">
    <w:name w:val="apple-converted-space"/>
    <w:basedOn w:val="DefaultParagraphFont"/>
    <w:rsid w:val="00286C53"/>
  </w:style>
  <w:style w:type="paragraph" w:customStyle="1" w:styleId="Bibliography1">
    <w:name w:val="Bibliography1"/>
    <w:basedOn w:val="Normal"/>
    <w:next w:val="Normal"/>
    <w:uiPriority w:val="37"/>
    <w:unhideWhenUsed/>
    <w:rsid w:val="004376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semiHidden="0" w:uiPriority="9" w:unhideWhenUsed="0"/>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lsdException w:name="Title" w:semiHidden="0" w:uiPriority="10" w:unhideWhenUsed="0"/>
    <w:lsdException w:name="Default Paragraph Font" w:uiPriority="1"/>
    <w:lsdException w:name="Subtitle" w:semiHidden="0" w:uiPriority="11" w:unhideWhenUsed="0"/>
    <w:lsdException w:name="Hyperlink" w:uiPriority="0"/>
    <w:lsdException w:name="Strong" w:semiHidden="0" w:uiPriority="22" w:unhideWhenUsed="0"/>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semiHidden="0" w:uiPriority="39" w:unhideWhenUsed="0"/>
  </w:latentStyles>
  <w:style w:type="paragraph" w:default="1" w:styleId="Normal">
    <w:name w:val="Normal"/>
    <w:qFormat/>
    <w:rsid w:val="00B706B8"/>
    <w:pPr>
      <w:widowControl w:val="0"/>
      <w:suppressAutoHyphens/>
      <w:overflowPunct w:val="0"/>
      <w:autoSpaceDE w:val="0"/>
      <w:spacing w:line="480" w:lineRule="auto"/>
      <w:ind w:firstLine="720"/>
      <w:contextualSpacing/>
    </w:pPr>
    <w:rPr>
      <w:rFonts w:cs="Calibri"/>
      <w:kern w:val="1"/>
      <w:sz w:val="24"/>
      <w:lang w:eastAsia="ar-SA"/>
    </w:rPr>
  </w:style>
  <w:style w:type="paragraph" w:styleId="Heading1">
    <w:name w:val="heading 1"/>
    <w:aliases w:val="Heading Level 1"/>
    <w:basedOn w:val="Heading"/>
    <w:next w:val="BodyText"/>
    <w:link w:val="Heading1Char"/>
    <w:autoRedefine/>
    <w:rsid w:val="00D75D22"/>
    <w:pPr>
      <w:numPr>
        <w:numId w:val="1"/>
      </w:numPr>
      <w:tabs>
        <w:tab w:val="clear" w:pos="1296"/>
      </w:tabs>
      <w:spacing w:before="0" w:after="0"/>
      <w:ind w:left="0" w:firstLine="0"/>
      <w:jc w:val="center"/>
      <w:outlineLvl w:val="0"/>
    </w:pPr>
    <w:rPr>
      <w:rFonts w:ascii="Times New Roman" w:eastAsia="Arial Unicode MS" w:hAnsi="Times New Roman"/>
      <w:b/>
      <w:bCs/>
      <w:kern w:val="24"/>
      <w:sz w:val="24"/>
      <w:szCs w:val="48"/>
    </w:rPr>
  </w:style>
  <w:style w:type="paragraph" w:styleId="Heading3">
    <w:name w:val="heading 3"/>
    <w:basedOn w:val="Normal"/>
    <w:next w:val="Normal"/>
    <w:link w:val="Heading3Char"/>
    <w:uiPriority w:val="9"/>
    <w:rsid w:val="00EE72D5"/>
    <w:pPr>
      <w:keepNext/>
      <w:spacing w:before="240" w:after="60"/>
      <w:outlineLvl w:val="2"/>
    </w:pPr>
    <w:rPr>
      <w:rFonts w:ascii="Cambria"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OpenSymbol"/>
    </w:rPr>
  </w:style>
  <w:style w:type="character" w:customStyle="1" w:styleId="WW8Num2z1">
    <w:name w:val="WW8Num2z1"/>
    <w:rPr>
      <w:rFonts w:ascii="Courier New" w:hAnsi="Courier New"/>
      <w:sz w:val="20"/>
    </w:rPr>
  </w:style>
  <w:style w:type="character" w:customStyle="1" w:styleId="WW8Num2z2">
    <w:name w:val="WW8Num2z2"/>
    <w:rPr>
      <w:rFonts w:ascii="Wingdings" w:hAnsi="Wingdings"/>
      <w:sz w:val="20"/>
    </w:rPr>
  </w:style>
  <w:style w:type="character" w:customStyle="1" w:styleId="Absatz-Standardschriftart">
    <w:name w:val="Absatz-Standardschriftart"/>
  </w:style>
  <w:style w:type="character" w:customStyle="1" w:styleId="WW8Num4z0">
    <w:name w:val="WW8Num4z0"/>
    <w:rPr>
      <w:rFonts w:ascii="Symbol" w:hAnsi="Symbol"/>
      <w:sz w:val="20"/>
    </w:rPr>
  </w:style>
  <w:style w:type="character" w:customStyle="1" w:styleId="WW8Num4z1">
    <w:name w:val="WW8Num4z1"/>
    <w:rPr>
      <w:rFonts w:ascii="Courier New" w:hAnsi="Courier New"/>
      <w:sz w:val="20"/>
    </w:rPr>
  </w:style>
  <w:style w:type="character" w:customStyle="1" w:styleId="WW8Num4z2">
    <w:name w:val="WW8Num4z2"/>
    <w:rPr>
      <w:rFonts w:ascii="Wingdings" w:hAnsi="Wingdings"/>
      <w:sz w:val="20"/>
    </w:rPr>
  </w:style>
  <w:style w:type="character" w:customStyle="1" w:styleId="WW8Num5z0">
    <w:name w:val="WW8Num5z0"/>
    <w:rPr>
      <w:rFonts w:ascii="Symbol" w:hAnsi="Symbol"/>
      <w:sz w:val="20"/>
    </w:rPr>
  </w:style>
  <w:style w:type="character" w:customStyle="1" w:styleId="WW8Num5z1">
    <w:name w:val="WW8Num5z1"/>
    <w:rPr>
      <w:rFonts w:ascii="Courier New" w:hAnsi="Courier New"/>
      <w:sz w:val="20"/>
    </w:rPr>
  </w:style>
  <w:style w:type="character" w:customStyle="1" w:styleId="WW8Num5z2">
    <w:name w:val="WW8Num5z2"/>
    <w:rPr>
      <w:rFonts w:ascii="Wingdings" w:hAnsi="Wingdings"/>
      <w:sz w:val="20"/>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8z0">
    <w:name w:val="WW8Num8z0"/>
    <w:rPr>
      <w:rFonts w:ascii="Symbol" w:hAnsi="Symbol"/>
      <w:sz w:val="20"/>
    </w:rPr>
  </w:style>
  <w:style w:type="character" w:customStyle="1" w:styleId="WW8Num8z1">
    <w:name w:val="WW8Num8z1"/>
    <w:rPr>
      <w:rFonts w:ascii="Courier New" w:hAnsi="Courier New"/>
      <w:sz w:val="20"/>
    </w:rPr>
  </w:style>
  <w:style w:type="character" w:customStyle="1" w:styleId="WW8Num8z2">
    <w:name w:val="WW8Num8z2"/>
    <w:rPr>
      <w:rFonts w:ascii="Wingdings" w:hAnsi="Wingdings"/>
      <w:sz w:val="20"/>
    </w:rPr>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8Num3z0">
    <w:name w:val="WW8Num3z0"/>
    <w:rPr>
      <w:rFonts w:ascii="Symbol" w:hAnsi="Symbol" w:cs="OpenSymbol"/>
    </w:rPr>
  </w:style>
  <w:style w:type="character" w:customStyle="1" w:styleId="WW8Num3z1">
    <w:name w:val="WW8Num3z1"/>
    <w:rPr>
      <w:rFonts w:ascii="OpenSymbol" w:hAnsi="OpenSymbol" w:cs="OpenSymbol"/>
    </w:rPr>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DefaultParagraphFont1">
    <w:name w:val="Default Paragraph Font1"/>
  </w:style>
  <w:style w:type="character" w:customStyle="1" w:styleId="HeaderChar">
    <w:name w:val="Header Char"/>
    <w:uiPriority w:val="99"/>
    <w:rPr>
      <w:rFonts w:ascii="Times New Roman" w:hAnsi="Times New Roman"/>
      <w:kern w:val="1"/>
    </w:rPr>
  </w:style>
  <w:style w:type="character" w:customStyle="1" w:styleId="FooterChar">
    <w:name w:val="Footer Char"/>
    <w:uiPriority w:val="99"/>
    <w:rPr>
      <w:rFonts w:ascii="Times New Roman" w:hAnsi="Times New Roman"/>
      <w:kern w:val="1"/>
    </w:rPr>
  </w:style>
  <w:style w:type="character" w:customStyle="1" w:styleId="NumberingSymbols">
    <w:name w:val="Numbering Symbols"/>
  </w:style>
  <w:style w:type="character" w:styleId="Emphasis">
    <w:name w:val="Emphasis"/>
    <w:uiPriority w:val="20"/>
    <w:qFormat/>
    <w:rPr>
      <w:i/>
      <w:iCs/>
    </w:rPr>
  </w:style>
  <w:style w:type="character" w:styleId="Hyperlink">
    <w:name w:val="Hyperlink"/>
    <w:rPr>
      <w:color w:val="000080"/>
      <w:u w:val="single"/>
    </w:rPr>
  </w:style>
  <w:style w:type="character" w:customStyle="1" w:styleId="Bullets">
    <w:name w:val="Bullets"/>
    <w:rPr>
      <w:rFonts w:ascii="OpenSymbol" w:eastAsia="OpenSymbol" w:hAnsi="OpenSymbol" w:cs="OpenSymbol"/>
    </w:rPr>
  </w:style>
  <w:style w:type="character" w:styleId="Strong">
    <w:name w:val="Strong"/>
    <w:uiPriority w:val="22"/>
    <w:rPr>
      <w:b/>
      <w:bCs/>
    </w:rPr>
  </w:style>
  <w:style w:type="character" w:customStyle="1" w:styleId="FootnoteCharacters">
    <w:name w:val="Footnote Characters"/>
  </w:style>
  <w:style w:type="character" w:styleId="FootnoteReference">
    <w:name w:val="footnote reference"/>
    <w:rPr>
      <w:vertAlign w:val="superscript"/>
    </w:rPr>
  </w:style>
  <w:style w:type="character" w:styleId="CommentReference">
    <w:name w:val="annotation reference"/>
    <w:rPr>
      <w:sz w:val="16"/>
      <w:szCs w:val="16"/>
    </w:rPr>
  </w:style>
  <w:style w:type="character" w:customStyle="1" w:styleId="CommentTextChar">
    <w:name w:val="Comment Text Char"/>
    <w:rPr>
      <w:rFonts w:cs="Calibri"/>
      <w:kern w:val="1"/>
    </w:rPr>
  </w:style>
  <w:style w:type="character" w:customStyle="1" w:styleId="CommentSubjectChar">
    <w:name w:val="Comment Subject Char"/>
    <w:rPr>
      <w:rFonts w:cs="Calibri"/>
      <w:b/>
      <w:bCs/>
      <w:kern w:val="1"/>
    </w:rPr>
  </w:style>
  <w:style w:type="character" w:customStyle="1" w:styleId="BalloonTextChar">
    <w:name w:val="Balloon Text Char"/>
    <w:rPr>
      <w:rFonts w:ascii="Tahoma" w:hAnsi="Tahoma" w:cs="Tahoma"/>
      <w:kern w:val="1"/>
      <w:sz w:val="16"/>
      <w:szCs w:val="16"/>
    </w:rPr>
  </w:style>
  <w:style w:type="paragraph" w:customStyle="1" w:styleId="Heading">
    <w:name w:val="Heading"/>
    <w:basedOn w:val="Normal"/>
    <w:next w:val="BodyText"/>
    <w:link w:val="HeadingChar"/>
    <w:pPr>
      <w:keepNext/>
      <w:spacing w:before="240" w:after="120"/>
    </w:pPr>
    <w:rPr>
      <w:rFonts w:ascii="Arial" w:eastAsia="MS Mincho"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pPr>
      <w:suppressLineNumbers/>
      <w:spacing w:before="120" w:after="120"/>
    </w:pPr>
    <w:rPr>
      <w:rFonts w:cs="Tahoma"/>
      <w:i/>
      <w:iCs/>
      <w:szCs w:val="24"/>
    </w:rPr>
  </w:style>
  <w:style w:type="paragraph" w:customStyle="1" w:styleId="Index">
    <w:name w:val="Index"/>
    <w:basedOn w:val="Normal"/>
    <w:pPr>
      <w:suppressLineNumbers/>
    </w:pPr>
    <w:rPr>
      <w:rFonts w:cs="Tahoma"/>
    </w:rPr>
  </w:style>
  <w:style w:type="paragraph" w:styleId="Header">
    <w:name w:val="header"/>
    <w:basedOn w:val="Normal"/>
    <w:uiPriority w:val="99"/>
    <w:pPr>
      <w:tabs>
        <w:tab w:val="center" w:pos="4680"/>
        <w:tab w:val="right" w:pos="9360"/>
      </w:tabs>
    </w:pPr>
  </w:style>
  <w:style w:type="paragraph" w:styleId="Footer">
    <w:name w:val="footer"/>
    <w:basedOn w:val="Normal"/>
    <w:uiPriority w:val="99"/>
    <w:pPr>
      <w:tabs>
        <w:tab w:val="center" w:pos="4680"/>
        <w:tab w:val="right" w:pos="9360"/>
      </w:tabs>
    </w:pPr>
  </w:style>
  <w:style w:type="paragraph" w:styleId="FootnoteText">
    <w:name w:val="footnote text"/>
    <w:basedOn w:val="Normal"/>
    <w:pPr>
      <w:suppressLineNumbers/>
      <w:ind w:left="283" w:hanging="283"/>
    </w:pPr>
    <w:rPr>
      <w:sz w:val="20"/>
    </w:rPr>
  </w:style>
  <w:style w:type="paragraph" w:styleId="NormalWeb">
    <w:name w:val="Normal (Web)"/>
    <w:basedOn w:val="Normal"/>
    <w:uiPriority w:val="99"/>
    <w:pPr>
      <w:widowControl/>
      <w:suppressAutoHyphens w:val="0"/>
      <w:overflowPunct/>
      <w:autoSpaceDE/>
      <w:spacing w:before="280" w:after="280"/>
    </w:pPr>
    <w:rPr>
      <w:rFonts w:cs="Times New Roman"/>
      <w:szCs w:val="24"/>
    </w:rPr>
  </w:style>
  <w:style w:type="paragraph" w:styleId="ListParagraph">
    <w:name w:val="List Paragraph"/>
    <w:basedOn w:val="Normal"/>
    <w:uiPriority w:val="34"/>
  </w:style>
  <w:style w:type="paragraph" w:styleId="CommentText">
    <w:name w:val="annotation text"/>
    <w:basedOn w:val="Normal"/>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paragraph" w:styleId="TOCHeading">
    <w:name w:val="TOC Heading"/>
    <w:aliases w:val="Heading Level 2"/>
    <w:basedOn w:val="Heading1"/>
    <w:next w:val="Normal"/>
    <w:link w:val="TOCHeadingChar"/>
    <w:rsid w:val="00D75D22"/>
    <w:pPr>
      <w:keepLines/>
      <w:widowControl/>
      <w:numPr>
        <w:numId w:val="0"/>
      </w:numPr>
      <w:suppressAutoHyphens w:val="0"/>
      <w:overflowPunct/>
      <w:autoSpaceDE/>
      <w:jc w:val="left"/>
    </w:pPr>
    <w:rPr>
      <w:rFonts w:eastAsia="Times New Roman" w:cs="Times New Roman"/>
      <w:kern w:val="1"/>
      <w:szCs w:val="28"/>
    </w:rPr>
  </w:style>
  <w:style w:type="paragraph" w:styleId="TOC1">
    <w:name w:val="toc 1"/>
    <w:basedOn w:val="Normal"/>
    <w:next w:val="Normal"/>
  </w:style>
  <w:style w:type="character" w:customStyle="1" w:styleId="Heading3Char">
    <w:name w:val="Heading 3 Char"/>
    <w:link w:val="Heading3"/>
    <w:uiPriority w:val="9"/>
    <w:semiHidden/>
    <w:rsid w:val="00EE72D5"/>
    <w:rPr>
      <w:rFonts w:ascii="Cambria" w:eastAsia="Times New Roman" w:hAnsi="Cambria" w:cs="Times New Roman"/>
      <w:b/>
      <w:bCs/>
      <w:kern w:val="1"/>
      <w:sz w:val="26"/>
      <w:szCs w:val="26"/>
      <w:lang w:eastAsia="ar-SA"/>
    </w:rPr>
  </w:style>
  <w:style w:type="paragraph" w:customStyle="1" w:styleId="BodyText0">
    <w:name w:val="BodyText"/>
    <w:basedOn w:val="Normal"/>
    <w:rsid w:val="00EE72D5"/>
    <w:pPr>
      <w:widowControl/>
      <w:suppressAutoHyphens w:val="0"/>
      <w:overflowPunct/>
      <w:autoSpaceDE/>
      <w:spacing w:before="120" w:after="120"/>
    </w:pPr>
    <w:rPr>
      <w:rFonts w:ascii="Arial" w:hAnsi="Arial" w:cs="Times New Roman"/>
      <w:kern w:val="0"/>
      <w:lang w:eastAsia="en-US"/>
    </w:rPr>
  </w:style>
  <w:style w:type="table" w:styleId="TableGrid">
    <w:name w:val="Table Grid"/>
    <w:basedOn w:val="TableNormal"/>
    <w:uiPriority w:val="59"/>
    <w:rsid w:val="00423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Level3">
    <w:name w:val="Heading Level 3"/>
    <w:basedOn w:val="Normal"/>
    <w:link w:val="HeadingLevel3Char"/>
    <w:rsid w:val="00D75D22"/>
    <w:pPr>
      <w:widowControl/>
      <w:shd w:val="clear" w:color="auto" w:fill="FFFFFF"/>
      <w:suppressAutoHyphens w:val="0"/>
      <w:overflowPunct/>
      <w:autoSpaceDE/>
    </w:pPr>
    <w:rPr>
      <w:rFonts w:cs="Times New Roman"/>
      <w:b/>
      <w:noProof/>
      <w:szCs w:val="24"/>
    </w:rPr>
  </w:style>
  <w:style w:type="paragraph" w:customStyle="1" w:styleId="2ndLevelHeading-APA">
    <w:name w:val="2nd Level Heading - APA"/>
    <w:basedOn w:val="TOCHeading"/>
    <w:link w:val="2ndLevelHeading-APAChar"/>
    <w:qFormat/>
    <w:rsid w:val="00D75D22"/>
    <w:rPr>
      <w:noProof/>
    </w:rPr>
  </w:style>
  <w:style w:type="character" w:customStyle="1" w:styleId="HeadingLevel3Char">
    <w:name w:val="Heading Level 3 Char"/>
    <w:link w:val="HeadingLevel3"/>
    <w:rsid w:val="00D75D22"/>
    <w:rPr>
      <w:b/>
      <w:noProof/>
      <w:kern w:val="1"/>
      <w:sz w:val="24"/>
      <w:szCs w:val="24"/>
      <w:shd w:val="clear" w:color="auto" w:fill="FFFFFF"/>
      <w:lang w:eastAsia="ar-SA"/>
    </w:rPr>
  </w:style>
  <w:style w:type="paragraph" w:customStyle="1" w:styleId="1stLevelHeading-APA">
    <w:name w:val="1st Level Heading - APA"/>
    <w:basedOn w:val="Heading1"/>
    <w:link w:val="1stLevelHeading-APAChar"/>
    <w:qFormat/>
    <w:rsid w:val="00447058"/>
    <w:rPr>
      <w:color w:val="000000"/>
      <w:kern w:val="0"/>
      <w:szCs w:val="19"/>
      <w:lang w:eastAsia="en-US"/>
    </w:rPr>
  </w:style>
  <w:style w:type="character" w:customStyle="1" w:styleId="HeadingChar">
    <w:name w:val="Heading Char"/>
    <w:link w:val="Heading"/>
    <w:rsid w:val="00D75D22"/>
    <w:rPr>
      <w:rFonts w:ascii="Arial" w:eastAsia="MS Mincho" w:hAnsi="Arial" w:cs="Tahoma"/>
      <w:kern w:val="1"/>
      <w:sz w:val="28"/>
      <w:szCs w:val="28"/>
      <w:lang w:eastAsia="ar-SA"/>
    </w:rPr>
  </w:style>
  <w:style w:type="character" w:customStyle="1" w:styleId="Heading1Char">
    <w:name w:val="Heading 1 Char"/>
    <w:aliases w:val="Heading Level 1 Char"/>
    <w:link w:val="Heading1"/>
    <w:rsid w:val="00D75D22"/>
    <w:rPr>
      <w:rFonts w:ascii="Arial" w:eastAsia="Arial Unicode MS" w:hAnsi="Arial" w:cs="Tahoma"/>
      <w:b/>
      <w:bCs/>
      <w:kern w:val="24"/>
      <w:sz w:val="24"/>
      <w:szCs w:val="48"/>
      <w:lang w:eastAsia="ar-SA"/>
    </w:rPr>
  </w:style>
  <w:style w:type="character" w:customStyle="1" w:styleId="TOCHeadingChar">
    <w:name w:val="TOC Heading Char"/>
    <w:aliases w:val="Heading Level 2 Char"/>
    <w:link w:val="TOCHeading"/>
    <w:rsid w:val="00D75D22"/>
    <w:rPr>
      <w:rFonts w:ascii="Arial" w:eastAsia="Arial Unicode MS" w:hAnsi="Arial" w:cs="Tahoma"/>
      <w:b/>
      <w:bCs/>
      <w:kern w:val="1"/>
      <w:sz w:val="24"/>
      <w:szCs w:val="28"/>
      <w:lang w:eastAsia="ar-SA"/>
    </w:rPr>
  </w:style>
  <w:style w:type="character" w:customStyle="1" w:styleId="2ndLevelHeading-APAChar">
    <w:name w:val="2nd Level Heading - APA Char"/>
    <w:link w:val="2ndLevelHeading-APA"/>
    <w:rsid w:val="00D75D22"/>
    <w:rPr>
      <w:rFonts w:ascii="Arial" w:eastAsia="Arial Unicode MS" w:hAnsi="Arial" w:cs="Tahoma"/>
      <w:b/>
      <w:bCs/>
      <w:noProof/>
      <w:kern w:val="1"/>
      <w:sz w:val="24"/>
      <w:szCs w:val="28"/>
      <w:lang w:eastAsia="ar-SA"/>
    </w:rPr>
  </w:style>
  <w:style w:type="paragraph" w:customStyle="1" w:styleId="3rdLevelHeading-APA">
    <w:name w:val="3rd Level Heading - APA"/>
    <w:basedOn w:val="Normal"/>
    <w:link w:val="3rdLevelHeading-APAChar"/>
    <w:qFormat/>
    <w:rsid w:val="001025D2"/>
    <w:pPr>
      <w:widowControl/>
      <w:shd w:val="clear" w:color="auto" w:fill="FFFFFF"/>
      <w:suppressAutoHyphens w:val="0"/>
      <w:overflowPunct/>
      <w:autoSpaceDE/>
    </w:pPr>
    <w:rPr>
      <w:b/>
    </w:rPr>
  </w:style>
  <w:style w:type="character" w:customStyle="1" w:styleId="1stLevelHeading-APAChar">
    <w:name w:val="1st Level Heading - APA Char"/>
    <w:link w:val="1stLevelHeading-APA"/>
    <w:rsid w:val="00447058"/>
    <w:rPr>
      <w:rFonts w:eastAsia="Arial Unicode MS" w:cs="Tahoma"/>
      <w:b/>
      <w:bCs/>
      <w:color w:val="000000"/>
      <w:sz w:val="24"/>
      <w:szCs w:val="19"/>
    </w:rPr>
  </w:style>
  <w:style w:type="paragraph" w:customStyle="1" w:styleId="4thLevelHeading-APA">
    <w:name w:val="4th Level Heading - APA"/>
    <w:basedOn w:val="3rdLevelHeading-APA"/>
    <w:link w:val="4thLevelHeading-APAChar"/>
    <w:qFormat/>
    <w:rsid w:val="00793F95"/>
    <w:rPr>
      <w:i/>
    </w:rPr>
  </w:style>
  <w:style w:type="character" w:customStyle="1" w:styleId="3rdLevelHeading-APAChar">
    <w:name w:val="3rd Level Heading - APA Char"/>
    <w:link w:val="3rdLevelHeading-APA"/>
    <w:rsid w:val="001025D2"/>
    <w:rPr>
      <w:rFonts w:cs="Calibri"/>
      <w:b/>
      <w:kern w:val="1"/>
      <w:sz w:val="24"/>
      <w:shd w:val="clear" w:color="auto" w:fill="FFFFFF"/>
      <w:lang w:eastAsia="ar-SA"/>
    </w:rPr>
  </w:style>
  <w:style w:type="paragraph" w:customStyle="1" w:styleId="5thHeadingLevel-APA">
    <w:name w:val="5th Heading Level - APA"/>
    <w:basedOn w:val="4thLevelHeading-APA"/>
    <w:link w:val="5thHeadingLevel-APAChar"/>
    <w:qFormat/>
    <w:rsid w:val="003C14C4"/>
    <w:rPr>
      <w:b w:val="0"/>
      <w:noProof/>
    </w:rPr>
  </w:style>
  <w:style w:type="character" w:customStyle="1" w:styleId="4thLevelHeading-APAChar">
    <w:name w:val="4th Level Heading - APA Char"/>
    <w:link w:val="4thLevelHeading-APA"/>
    <w:rsid w:val="00793F95"/>
    <w:rPr>
      <w:rFonts w:cs="Calibri"/>
      <w:b/>
      <w:i/>
      <w:kern w:val="1"/>
      <w:sz w:val="24"/>
      <w:shd w:val="clear" w:color="auto" w:fill="FFFFFF"/>
      <w:lang w:eastAsia="ar-SA"/>
    </w:rPr>
  </w:style>
  <w:style w:type="paragraph" w:customStyle="1" w:styleId="References-Body">
    <w:name w:val="References - Body"/>
    <w:basedOn w:val="Normal"/>
    <w:link w:val="References-BodyChar"/>
    <w:qFormat/>
    <w:rsid w:val="00447058"/>
    <w:pPr>
      <w:ind w:left="720" w:hanging="720"/>
    </w:pPr>
    <w:rPr>
      <w:rFonts w:cs="Times New Roman"/>
      <w:noProof/>
      <w:szCs w:val="24"/>
    </w:rPr>
  </w:style>
  <w:style w:type="character" w:customStyle="1" w:styleId="5thHeadingLevel-APAChar">
    <w:name w:val="5th Heading Level - APA Char"/>
    <w:link w:val="5thHeadingLevel-APA"/>
    <w:rsid w:val="003C14C4"/>
    <w:rPr>
      <w:rFonts w:cs="Calibri"/>
      <w:b w:val="0"/>
      <w:i/>
      <w:noProof/>
      <w:kern w:val="1"/>
      <w:sz w:val="24"/>
      <w:shd w:val="clear" w:color="auto" w:fill="FFFFFF"/>
      <w:lang w:eastAsia="ar-SA"/>
    </w:rPr>
  </w:style>
  <w:style w:type="paragraph" w:customStyle="1" w:styleId="TitlePage">
    <w:name w:val="Title Page"/>
    <w:basedOn w:val="Normal"/>
    <w:link w:val="TitlePageChar"/>
    <w:qFormat/>
    <w:rsid w:val="004C6D5D"/>
    <w:pPr>
      <w:tabs>
        <w:tab w:val="left" w:pos="0"/>
      </w:tabs>
      <w:jc w:val="center"/>
    </w:pPr>
    <w:rPr>
      <w:rFonts w:cs="Times New Roman"/>
      <w:color w:val="000000"/>
      <w:kern w:val="0"/>
      <w:szCs w:val="24"/>
      <w:lang w:eastAsia="en-US"/>
    </w:rPr>
  </w:style>
  <w:style w:type="character" w:customStyle="1" w:styleId="References-BodyChar">
    <w:name w:val="References - Body Char"/>
    <w:link w:val="References-Body"/>
    <w:rsid w:val="00447058"/>
    <w:rPr>
      <w:noProof/>
      <w:kern w:val="1"/>
      <w:sz w:val="24"/>
      <w:szCs w:val="24"/>
      <w:lang w:eastAsia="ar-SA"/>
    </w:rPr>
  </w:style>
  <w:style w:type="character" w:customStyle="1" w:styleId="TitlePageChar">
    <w:name w:val="Title Page Char"/>
    <w:link w:val="TitlePage"/>
    <w:rsid w:val="004C6D5D"/>
    <w:rPr>
      <w:color w:val="000000"/>
      <w:sz w:val="24"/>
      <w:szCs w:val="24"/>
    </w:rPr>
  </w:style>
  <w:style w:type="character" w:styleId="FollowedHyperlink">
    <w:name w:val="FollowedHyperlink"/>
    <w:basedOn w:val="DefaultParagraphFont"/>
    <w:uiPriority w:val="99"/>
    <w:semiHidden/>
    <w:unhideWhenUsed/>
    <w:rsid w:val="005F0908"/>
    <w:rPr>
      <w:color w:val="800080" w:themeColor="followedHyperlink"/>
      <w:u w:val="single"/>
    </w:rPr>
  </w:style>
  <w:style w:type="character" w:customStyle="1" w:styleId="apple-converted-space">
    <w:name w:val="apple-converted-space"/>
    <w:basedOn w:val="DefaultParagraphFont"/>
    <w:rsid w:val="00286C53"/>
  </w:style>
  <w:style w:type="paragraph" w:customStyle="1" w:styleId="Bibliography1">
    <w:name w:val="Bibliography1"/>
    <w:basedOn w:val="Normal"/>
    <w:next w:val="Normal"/>
    <w:uiPriority w:val="37"/>
    <w:unhideWhenUsed/>
    <w:rsid w:val="004376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441049">
      <w:bodyDiv w:val="1"/>
      <w:marLeft w:val="0"/>
      <w:marRight w:val="0"/>
      <w:marTop w:val="0"/>
      <w:marBottom w:val="0"/>
      <w:divBdr>
        <w:top w:val="none" w:sz="0" w:space="0" w:color="auto"/>
        <w:left w:val="none" w:sz="0" w:space="0" w:color="auto"/>
        <w:bottom w:val="none" w:sz="0" w:space="0" w:color="auto"/>
        <w:right w:val="none" w:sz="0" w:space="0" w:color="auto"/>
      </w:divBdr>
      <w:divsChild>
        <w:div w:id="667295599">
          <w:marLeft w:val="0"/>
          <w:marRight w:val="0"/>
          <w:marTop w:val="150"/>
          <w:marBottom w:val="0"/>
          <w:divBdr>
            <w:top w:val="none" w:sz="0" w:space="0" w:color="auto"/>
            <w:left w:val="none" w:sz="0" w:space="0" w:color="auto"/>
            <w:bottom w:val="none" w:sz="0" w:space="0" w:color="auto"/>
            <w:right w:val="none" w:sz="0" w:space="0" w:color="auto"/>
          </w:divBdr>
          <w:divsChild>
            <w:div w:id="538011549">
              <w:marLeft w:val="3180"/>
              <w:marRight w:val="210"/>
              <w:marTop w:val="0"/>
              <w:marBottom w:val="0"/>
              <w:divBdr>
                <w:top w:val="none" w:sz="0" w:space="0" w:color="auto"/>
                <w:left w:val="none" w:sz="0" w:space="0" w:color="auto"/>
                <w:bottom w:val="none" w:sz="0" w:space="0" w:color="auto"/>
                <w:right w:val="none" w:sz="0" w:space="0" w:color="auto"/>
              </w:divBdr>
              <w:divsChild>
                <w:div w:id="1151747164">
                  <w:marLeft w:val="0"/>
                  <w:marRight w:val="0"/>
                  <w:marTop w:val="0"/>
                  <w:marBottom w:val="0"/>
                  <w:divBdr>
                    <w:top w:val="none" w:sz="0" w:space="0" w:color="auto"/>
                    <w:left w:val="none" w:sz="0" w:space="0" w:color="auto"/>
                    <w:bottom w:val="none" w:sz="0" w:space="0" w:color="auto"/>
                    <w:right w:val="none" w:sz="0" w:space="0" w:color="auto"/>
                  </w:divBdr>
                  <w:divsChild>
                    <w:div w:id="1104349773">
                      <w:marLeft w:val="0"/>
                      <w:marRight w:val="0"/>
                      <w:marTop w:val="0"/>
                      <w:marBottom w:val="0"/>
                      <w:divBdr>
                        <w:top w:val="none" w:sz="0" w:space="0" w:color="auto"/>
                        <w:left w:val="none" w:sz="0" w:space="0" w:color="auto"/>
                        <w:bottom w:val="none" w:sz="0" w:space="0" w:color="auto"/>
                        <w:right w:val="none" w:sz="0" w:space="0" w:color="auto"/>
                      </w:divBdr>
                      <w:divsChild>
                        <w:div w:id="633482765">
                          <w:marLeft w:val="0"/>
                          <w:marRight w:val="0"/>
                          <w:marTop w:val="0"/>
                          <w:marBottom w:val="0"/>
                          <w:divBdr>
                            <w:top w:val="none" w:sz="0" w:space="0" w:color="auto"/>
                            <w:left w:val="none" w:sz="0" w:space="0" w:color="auto"/>
                            <w:bottom w:val="none" w:sz="0" w:space="0" w:color="auto"/>
                            <w:right w:val="none" w:sz="0" w:space="0" w:color="auto"/>
                          </w:divBdr>
                          <w:divsChild>
                            <w:div w:id="1042365669">
                              <w:marLeft w:val="0"/>
                              <w:marRight w:val="0"/>
                              <w:marTop w:val="0"/>
                              <w:marBottom w:val="0"/>
                              <w:divBdr>
                                <w:top w:val="none" w:sz="0" w:space="0" w:color="auto"/>
                                <w:left w:val="none" w:sz="0" w:space="0" w:color="auto"/>
                                <w:bottom w:val="none" w:sz="0" w:space="0" w:color="auto"/>
                                <w:right w:val="none" w:sz="0" w:space="0" w:color="auto"/>
                              </w:divBdr>
                              <w:divsChild>
                                <w:div w:id="1758794194">
                                  <w:marLeft w:val="270"/>
                                  <w:marRight w:val="0"/>
                                  <w:marTop w:val="0"/>
                                  <w:marBottom w:val="0"/>
                                  <w:divBdr>
                                    <w:top w:val="none" w:sz="0" w:space="0" w:color="auto"/>
                                    <w:left w:val="single" w:sz="12" w:space="15" w:color="CCCCCC"/>
                                    <w:bottom w:val="none" w:sz="0" w:space="0" w:color="auto"/>
                                    <w:right w:val="none" w:sz="0" w:space="0" w:color="auto"/>
                                  </w:divBdr>
                                  <w:divsChild>
                                    <w:div w:id="120783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546436">
      <w:bodyDiv w:val="1"/>
      <w:marLeft w:val="0"/>
      <w:marRight w:val="0"/>
      <w:marTop w:val="0"/>
      <w:marBottom w:val="0"/>
      <w:divBdr>
        <w:top w:val="none" w:sz="0" w:space="0" w:color="auto"/>
        <w:left w:val="none" w:sz="0" w:space="0" w:color="auto"/>
        <w:bottom w:val="none" w:sz="0" w:space="0" w:color="auto"/>
        <w:right w:val="none" w:sz="0" w:space="0" w:color="auto"/>
      </w:divBdr>
    </w:div>
    <w:div w:id="399404936">
      <w:bodyDiv w:val="1"/>
      <w:marLeft w:val="150"/>
      <w:marRight w:val="150"/>
      <w:marTop w:val="0"/>
      <w:marBottom w:val="150"/>
      <w:divBdr>
        <w:top w:val="none" w:sz="0" w:space="0" w:color="auto"/>
        <w:left w:val="none" w:sz="0" w:space="0" w:color="auto"/>
        <w:bottom w:val="none" w:sz="0" w:space="0" w:color="auto"/>
        <w:right w:val="none" w:sz="0" w:space="0" w:color="auto"/>
      </w:divBdr>
      <w:divsChild>
        <w:div w:id="739132308">
          <w:marLeft w:val="0"/>
          <w:marRight w:val="0"/>
          <w:marTop w:val="0"/>
          <w:marBottom w:val="135"/>
          <w:divBdr>
            <w:top w:val="single" w:sz="6" w:space="2" w:color="AAAAAA"/>
            <w:left w:val="single" w:sz="6" w:space="5" w:color="AAAAAA"/>
            <w:bottom w:val="single" w:sz="6" w:space="5" w:color="AAAAAA"/>
            <w:right w:val="single" w:sz="6" w:space="5" w:color="AAAAAA"/>
          </w:divBdr>
          <w:divsChild>
            <w:div w:id="372272874">
              <w:marLeft w:val="0"/>
              <w:marRight w:val="0"/>
              <w:marTop w:val="0"/>
              <w:marBottom w:val="90"/>
              <w:divBdr>
                <w:top w:val="none" w:sz="0" w:space="0" w:color="auto"/>
                <w:left w:val="none" w:sz="0" w:space="0" w:color="auto"/>
                <w:bottom w:val="none" w:sz="0" w:space="0" w:color="auto"/>
                <w:right w:val="none" w:sz="0" w:space="0" w:color="auto"/>
              </w:divBdr>
              <w:divsChild>
                <w:div w:id="79032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729646">
      <w:bodyDiv w:val="1"/>
      <w:marLeft w:val="150"/>
      <w:marRight w:val="150"/>
      <w:marTop w:val="0"/>
      <w:marBottom w:val="150"/>
      <w:divBdr>
        <w:top w:val="none" w:sz="0" w:space="0" w:color="auto"/>
        <w:left w:val="none" w:sz="0" w:space="0" w:color="auto"/>
        <w:bottom w:val="none" w:sz="0" w:space="0" w:color="auto"/>
        <w:right w:val="none" w:sz="0" w:space="0" w:color="auto"/>
      </w:divBdr>
      <w:divsChild>
        <w:div w:id="2042779708">
          <w:marLeft w:val="0"/>
          <w:marRight w:val="0"/>
          <w:marTop w:val="0"/>
          <w:marBottom w:val="135"/>
          <w:divBdr>
            <w:top w:val="single" w:sz="6" w:space="2" w:color="AAAAAA"/>
            <w:left w:val="single" w:sz="6" w:space="5" w:color="AAAAAA"/>
            <w:bottom w:val="single" w:sz="6" w:space="5" w:color="AAAAAA"/>
            <w:right w:val="single" w:sz="6" w:space="5" w:color="AAAAAA"/>
          </w:divBdr>
          <w:divsChild>
            <w:div w:id="908227512">
              <w:marLeft w:val="0"/>
              <w:marRight w:val="0"/>
              <w:marTop w:val="0"/>
              <w:marBottom w:val="90"/>
              <w:divBdr>
                <w:top w:val="none" w:sz="0" w:space="0" w:color="auto"/>
                <w:left w:val="none" w:sz="0" w:space="0" w:color="auto"/>
                <w:bottom w:val="none" w:sz="0" w:space="0" w:color="auto"/>
                <w:right w:val="none" w:sz="0" w:space="0" w:color="auto"/>
              </w:divBdr>
              <w:divsChild>
                <w:div w:id="158002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288965">
      <w:bodyDiv w:val="1"/>
      <w:marLeft w:val="150"/>
      <w:marRight w:val="150"/>
      <w:marTop w:val="0"/>
      <w:marBottom w:val="150"/>
      <w:divBdr>
        <w:top w:val="none" w:sz="0" w:space="0" w:color="auto"/>
        <w:left w:val="none" w:sz="0" w:space="0" w:color="auto"/>
        <w:bottom w:val="none" w:sz="0" w:space="0" w:color="auto"/>
        <w:right w:val="none" w:sz="0" w:space="0" w:color="auto"/>
      </w:divBdr>
      <w:divsChild>
        <w:div w:id="1963149815">
          <w:marLeft w:val="0"/>
          <w:marRight w:val="0"/>
          <w:marTop w:val="0"/>
          <w:marBottom w:val="135"/>
          <w:divBdr>
            <w:top w:val="single" w:sz="6" w:space="2" w:color="AAAAAA"/>
            <w:left w:val="single" w:sz="6" w:space="5" w:color="AAAAAA"/>
            <w:bottom w:val="single" w:sz="6" w:space="5" w:color="AAAAAA"/>
            <w:right w:val="single" w:sz="6" w:space="5" w:color="AAAAAA"/>
          </w:divBdr>
          <w:divsChild>
            <w:div w:id="1281643352">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575170850">
      <w:bodyDiv w:val="1"/>
      <w:marLeft w:val="150"/>
      <w:marRight w:val="150"/>
      <w:marTop w:val="0"/>
      <w:marBottom w:val="150"/>
      <w:divBdr>
        <w:top w:val="none" w:sz="0" w:space="0" w:color="auto"/>
        <w:left w:val="none" w:sz="0" w:space="0" w:color="auto"/>
        <w:bottom w:val="none" w:sz="0" w:space="0" w:color="auto"/>
        <w:right w:val="none" w:sz="0" w:space="0" w:color="auto"/>
      </w:divBdr>
      <w:divsChild>
        <w:div w:id="1726753162">
          <w:marLeft w:val="0"/>
          <w:marRight w:val="0"/>
          <w:marTop w:val="0"/>
          <w:marBottom w:val="135"/>
          <w:divBdr>
            <w:top w:val="single" w:sz="6" w:space="2" w:color="AAAAAA"/>
            <w:left w:val="single" w:sz="6" w:space="5" w:color="AAAAAA"/>
            <w:bottom w:val="single" w:sz="6" w:space="5" w:color="AAAAAA"/>
            <w:right w:val="single" w:sz="6" w:space="5" w:color="AAAAAA"/>
          </w:divBdr>
          <w:divsChild>
            <w:div w:id="2020885942">
              <w:marLeft w:val="0"/>
              <w:marRight w:val="0"/>
              <w:marTop w:val="0"/>
              <w:marBottom w:val="90"/>
              <w:divBdr>
                <w:top w:val="none" w:sz="0" w:space="0" w:color="auto"/>
                <w:left w:val="none" w:sz="0" w:space="0" w:color="auto"/>
                <w:bottom w:val="none" w:sz="0" w:space="0" w:color="auto"/>
                <w:right w:val="none" w:sz="0" w:space="0" w:color="auto"/>
              </w:divBdr>
              <w:divsChild>
                <w:div w:id="29715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354096">
      <w:bodyDiv w:val="1"/>
      <w:marLeft w:val="150"/>
      <w:marRight w:val="150"/>
      <w:marTop w:val="0"/>
      <w:marBottom w:val="150"/>
      <w:divBdr>
        <w:top w:val="none" w:sz="0" w:space="0" w:color="auto"/>
        <w:left w:val="none" w:sz="0" w:space="0" w:color="auto"/>
        <w:bottom w:val="none" w:sz="0" w:space="0" w:color="auto"/>
        <w:right w:val="none" w:sz="0" w:space="0" w:color="auto"/>
      </w:divBdr>
    </w:div>
    <w:div w:id="819537621">
      <w:bodyDiv w:val="1"/>
      <w:marLeft w:val="150"/>
      <w:marRight w:val="150"/>
      <w:marTop w:val="0"/>
      <w:marBottom w:val="150"/>
      <w:divBdr>
        <w:top w:val="none" w:sz="0" w:space="0" w:color="auto"/>
        <w:left w:val="none" w:sz="0" w:space="0" w:color="auto"/>
        <w:bottom w:val="none" w:sz="0" w:space="0" w:color="auto"/>
        <w:right w:val="none" w:sz="0" w:space="0" w:color="auto"/>
      </w:divBdr>
      <w:divsChild>
        <w:div w:id="934897169">
          <w:marLeft w:val="0"/>
          <w:marRight w:val="0"/>
          <w:marTop w:val="0"/>
          <w:marBottom w:val="135"/>
          <w:divBdr>
            <w:top w:val="single" w:sz="6" w:space="2" w:color="AAAAAA"/>
            <w:left w:val="single" w:sz="6" w:space="5" w:color="AAAAAA"/>
            <w:bottom w:val="single" w:sz="6" w:space="5" w:color="AAAAAA"/>
            <w:right w:val="single" w:sz="6" w:space="5" w:color="AAAAAA"/>
          </w:divBdr>
          <w:divsChild>
            <w:div w:id="1510023559">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846486499">
      <w:bodyDiv w:val="1"/>
      <w:marLeft w:val="150"/>
      <w:marRight w:val="150"/>
      <w:marTop w:val="0"/>
      <w:marBottom w:val="150"/>
      <w:divBdr>
        <w:top w:val="none" w:sz="0" w:space="0" w:color="auto"/>
        <w:left w:val="none" w:sz="0" w:space="0" w:color="auto"/>
        <w:bottom w:val="none" w:sz="0" w:space="0" w:color="auto"/>
        <w:right w:val="none" w:sz="0" w:space="0" w:color="auto"/>
      </w:divBdr>
      <w:divsChild>
        <w:div w:id="1482577420">
          <w:marLeft w:val="0"/>
          <w:marRight w:val="0"/>
          <w:marTop w:val="0"/>
          <w:marBottom w:val="135"/>
          <w:divBdr>
            <w:top w:val="single" w:sz="6" w:space="2" w:color="AAAAAA"/>
            <w:left w:val="single" w:sz="6" w:space="5" w:color="AAAAAA"/>
            <w:bottom w:val="single" w:sz="6" w:space="5" w:color="AAAAAA"/>
            <w:right w:val="single" w:sz="6" w:space="5" w:color="AAAAAA"/>
          </w:divBdr>
          <w:divsChild>
            <w:div w:id="949698603">
              <w:marLeft w:val="0"/>
              <w:marRight w:val="0"/>
              <w:marTop w:val="0"/>
              <w:marBottom w:val="90"/>
              <w:divBdr>
                <w:top w:val="none" w:sz="0" w:space="0" w:color="auto"/>
                <w:left w:val="none" w:sz="0" w:space="0" w:color="auto"/>
                <w:bottom w:val="none" w:sz="0" w:space="0" w:color="auto"/>
                <w:right w:val="none" w:sz="0" w:space="0" w:color="auto"/>
              </w:divBdr>
              <w:divsChild>
                <w:div w:id="140949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356349">
      <w:bodyDiv w:val="1"/>
      <w:marLeft w:val="150"/>
      <w:marRight w:val="150"/>
      <w:marTop w:val="0"/>
      <w:marBottom w:val="150"/>
      <w:divBdr>
        <w:top w:val="none" w:sz="0" w:space="0" w:color="auto"/>
        <w:left w:val="none" w:sz="0" w:space="0" w:color="auto"/>
        <w:bottom w:val="none" w:sz="0" w:space="0" w:color="auto"/>
        <w:right w:val="none" w:sz="0" w:space="0" w:color="auto"/>
      </w:divBdr>
      <w:divsChild>
        <w:div w:id="1819029926">
          <w:marLeft w:val="0"/>
          <w:marRight w:val="0"/>
          <w:marTop w:val="0"/>
          <w:marBottom w:val="135"/>
          <w:divBdr>
            <w:top w:val="single" w:sz="6" w:space="2" w:color="AAAAAA"/>
            <w:left w:val="single" w:sz="6" w:space="5" w:color="AAAAAA"/>
            <w:bottom w:val="single" w:sz="6" w:space="5" w:color="AAAAAA"/>
            <w:right w:val="single" w:sz="6" w:space="5" w:color="AAAAAA"/>
          </w:divBdr>
          <w:divsChild>
            <w:div w:id="691029847">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468009454">
      <w:bodyDiv w:val="1"/>
      <w:marLeft w:val="0"/>
      <w:marRight w:val="0"/>
      <w:marTop w:val="0"/>
      <w:marBottom w:val="0"/>
      <w:divBdr>
        <w:top w:val="none" w:sz="0" w:space="0" w:color="auto"/>
        <w:left w:val="none" w:sz="0" w:space="0" w:color="auto"/>
        <w:bottom w:val="none" w:sz="0" w:space="0" w:color="auto"/>
        <w:right w:val="none" w:sz="0" w:space="0" w:color="auto"/>
      </w:divBdr>
    </w:div>
    <w:div w:id="1714382519">
      <w:bodyDiv w:val="1"/>
      <w:marLeft w:val="300"/>
      <w:marRight w:val="75"/>
      <w:marTop w:val="150"/>
      <w:marBottom w:val="0"/>
      <w:divBdr>
        <w:top w:val="none" w:sz="0" w:space="0" w:color="auto"/>
        <w:left w:val="none" w:sz="0" w:space="0" w:color="auto"/>
        <w:bottom w:val="none" w:sz="0" w:space="0" w:color="auto"/>
        <w:right w:val="none" w:sz="0" w:space="0" w:color="auto"/>
      </w:divBdr>
      <w:divsChild>
        <w:div w:id="1974092747">
          <w:marLeft w:val="0"/>
          <w:marRight w:val="0"/>
          <w:marTop w:val="0"/>
          <w:marBottom w:val="0"/>
          <w:divBdr>
            <w:top w:val="none" w:sz="0" w:space="0" w:color="auto"/>
            <w:left w:val="none" w:sz="0" w:space="0" w:color="auto"/>
            <w:bottom w:val="none" w:sz="0" w:space="0" w:color="auto"/>
            <w:right w:val="none" w:sz="0" w:space="0" w:color="auto"/>
          </w:divBdr>
          <w:divsChild>
            <w:div w:id="16771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64954">
      <w:bodyDiv w:val="1"/>
      <w:marLeft w:val="150"/>
      <w:marRight w:val="150"/>
      <w:marTop w:val="0"/>
      <w:marBottom w:val="150"/>
      <w:divBdr>
        <w:top w:val="none" w:sz="0" w:space="0" w:color="auto"/>
        <w:left w:val="none" w:sz="0" w:space="0" w:color="auto"/>
        <w:bottom w:val="none" w:sz="0" w:space="0" w:color="auto"/>
        <w:right w:val="none" w:sz="0" w:space="0" w:color="auto"/>
      </w:divBdr>
      <w:divsChild>
        <w:div w:id="1652712211">
          <w:marLeft w:val="0"/>
          <w:marRight w:val="0"/>
          <w:marTop w:val="0"/>
          <w:marBottom w:val="135"/>
          <w:divBdr>
            <w:top w:val="single" w:sz="6" w:space="2" w:color="AAAAAA"/>
            <w:left w:val="single" w:sz="6" w:space="5" w:color="AAAAAA"/>
            <w:bottom w:val="single" w:sz="6" w:space="5" w:color="AAAAAA"/>
            <w:right w:val="single" w:sz="6" w:space="5" w:color="AAAAAA"/>
          </w:divBdr>
          <w:divsChild>
            <w:div w:id="758260374">
              <w:marLeft w:val="0"/>
              <w:marRight w:val="0"/>
              <w:marTop w:val="0"/>
              <w:marBottom w:val="90"/>
              <w:divBdr>
                <w:top w:val="none" w:sz="0" w:space="0" w:color="auto"/>
                <w:left w:val="none" w:sz="0" w:space="0" w:color="auto"/>
                <w:bottom w:val="none" w:sz="0" w:space="0" w:color="auto"/>
                <w:right w:val="none" w:sz="0" w:space="0" w:color="auto"/>
              </w:divBdr>
              <w:divsChild>
                <w:div w:id="211716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midwestacademy.org/Prodeedings/2008/papers/Sution_18.pdf"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dl.org/articles/teaching-for-creativity-two-dozen-tip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tuop.museglobal.com/muse/servlet/MusePee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dimont.com/index.htm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Downloads\APA_Paper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APA_Paper_Template</Template>
  <TotalTime>4</TotalTime>
  <Pages>12</Pages>
  <Words>2820</Words>
  <Characters>16079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cp:lastPrinted>2014-02-28T01:30:00Z</cp:lastPrinted>
  <dcterms:created xsi:type="dcterms:W3CDTF">2014-02-28T05:17:00Z</dcterms:created>
  <dcterms:modified xsi:type="dcterms:W3CDTF">2014-02-28T05:20:00Z</dcterms:modified>
  <dc:identifier/>
  <dc:language/>
  <cp:version/>
</cp:coreProperties>
</file>